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84" w:tblpY="2472"/>
        <w:tblOverlap w:val="never"/>
        <w:tblW w:w="968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620"/>
        <w:gridCol w:w="6"/>
        <w:gridCol w:w="1260"/>
        <w:gridCol w:w="900"/>
        <w:gridCol w:w="2103"/>
        <w:gridCol w:w="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30" w:hRule="atLeast"/>
        </w:trPr>
        <w:tc>
          <w:tcPr>
            <w:tcW w:w="9663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eastAsia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2020年衢州市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第二人民医院招聘</w:t>
            </w:r>
            <w:r>
              <w:rPr>
                <w:rFonts w:hint="eastAsia" w:eastAsia="黑体"/>
                <w:sz w:val="32"/>
                <w:szCs w:val="32"/>
              </w:rPr>
              <w:t>高学历急需紧缺专业人才报名表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 xml:space="preserve">  报考岗位：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7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户籍/生源地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8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学校类别（√）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211院校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eastAsia="仿宋_GB2312"/>
                <w:sz w:val="24"/>
              </w:rPr>
              <w:t>、985院校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  <w:lang w:eastAsia="zh-CN"/>
              </w:rPr>
              <w:t>其他院校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1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国家奖学金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eastAsia="仿宋_GB2312"/>
                <w:sz w:val="24"/>
              </w:rPr>
              <w:t>、省优秀毕业生</w:t>
            </w:r>
            <w:r>
              <w:rPr>
                <w:rFonts w:eastAsia="仿宋_GB2312"/>
                <w:sz w:val="36"/>
                <w:szCs w:val="36"/>
              </w:rPr>
              <w:t>□</w:t>
            </w:r>
            <w:r>
              <w:rPr>
                <w:rFonts w:eastAsia="仿宋_GB2312"/>
                <w:sz w:val="24"/>
              </w:rPr>
              <w:t>、校优秀毕业生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大学期间担任职务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计算机等级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81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010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主要学习经历</w:t>
            </w:r>
            <w:r>
              <w:rPr>
                <w:rFonts w:eastAsia="仿宋_GB2312"/>
                <w:szCs w:val="21"/>
              </w:rPr>
              <w:t>(从高中开始填)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532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资格审查结果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符合报名条件□   不符合报名条件□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09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399D"/>
    <w:rsid w:val="04C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2020-11-19T04:10:00Z</dcterms:created>
  <dc:creator>Administrator</dc:creator>
  <cp:lastModifiedBy>Administrator</cp:lastModifiedBy>
  <dcterms:modified xsi:type="dcterms:W3CDTF">2020-11-19T04:10:47Z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