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关于进一步促进经济高质量发展企业上市“凤凰行动”实施意见（</w:t>
      </w:r>
      <w:r>
        <w:rPr>
          <w:rFonts w:hint="eastAsia" w:ascii="方正小标宋_GBK" w:hAnsi="方正小标宋_GBK" w:eastAsia="方正小标宋_GBK" w:cs="方正小标宋_GBK"/>
          <w:sz w:val="44"/>
          <w:szCs w:val="44"/>
          <w:lang w:val="en-US" w:eastAsia="zh-CN"/>
        </w:rPr>
        <w:t>2022-2025年）</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仿宋_GB2312" w:cs="Times New Roman"/>
          <w:sz w:val="32"/>
          <w:szCs w:val="32"/>
          <w:lang w:eastAsia="zh-CN"/>
        </w:rPr>
        <w:t>为全面贯彻《浙江省人民政府关于印发浙江省深入实施促进经济高质量发展“凤凰行动”计划（</w:t>
      </w:r>
      <w:r>
        <w:rPr>
          <w:rFonts w:hint="default" w:ascii="Times New Roman" w:hAnsi="Times New Roman" w:eastAsia="仿宋_GB2312" w:cs="Times New Roman"/>
          <w:sz w:val="32"/>
          <w:szCs w:val="32"/>
          <w:lang w:val="en-US" w:eastAsia="zh-CN"/>
        </w:rPr>
        <w:t>2021-2025年</w:t>
      </w:r>
      <w:r>
        <w:rPr>
          <w:rFonts w:hint="default" w:ascii="Times New Roman" w:hAnsi="Times New Roman" w:eastAsia="仿宋_GB2312" w:cs="Times New Roman"/>
          <w:sz w:val="32"/>
          <w:szCs w:val="32"/>
          <w:lang w:eastAsia="zh-CN"/>
        </w:rPr>
        <w:t>）的通知》（浙政发〔</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6号</w:t>
      </w:r>
      <w:r>
        <w:rPr>
          <w:rFonts w:hint="default" w:ascii="Times New Roman" w:hAnsi="Times New Roman" w:eastAsia="仿宋_GB2312" w:cs="Times New Roman"/>
          <w:sz w:val="32"/>
          <w:szCs w:val="32"/>
          <w:lang w:eastAsia="zh-CN"/>
        </w:rPr>
        <w:t>）和《衢州市人民政府办公室关于高质量实施企业上市“</w:t>
      </w:r>
      <w:r>
        <w:rPr>
          <w:rFonts w:hint="default" w:ascii="Times New Roman" w:hAnsi="Times New Roman" w:eastAsia="仿宋_GB2312" w:cs="Times New Roman"/>
          <w:sz w:val="32"/>
          <w:szCs w:val="32"/>
          <w:lang w:val="en-US" w:eastAsia="zh-CN"/>
        </w:rPr>
        <w:t>3030</w:t>
      </w:r>
      <w:r>
        <w:rPr>
          <w:rFonts w:hint="default" w:ascii="Times New Roman" w:hAnsi="Times New Roman" w:eastAsia="仿宋_GB2312" w:cs="Times New Roman"/>
          <w:sz w:val="32"/>
          <w:szCs w:val="32"/>
          <w:lang w:eastAsia="zh-CN"/>
        </w:rPr>
        <w:t>”行动的若干意见》（衢政办发〔</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9号</w:t>
      </w:r>
      <w:r>
        <w:rPr>
          <w:rFonts w:hint="default" w:ascii="Times New Roman" w:hAnsi="Times New Roman" w:eastAsia="仿宋_GB2312" w:cs="Times New Roman"/>
          <w:sz w:val="32"/>
          <w:szCs w:val="32"/>
          <w:lang w:eastAsia="zh-CN"/>
        </w:rPr>
        <w:t>）精神，现就进一步促进衢江区经济高质量发展企业上市“凤凰行动”提出如下实施意见。</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总体思路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lang w:val="en-US" w:eastAsia="zh-CN"/>
        </w:rPr>
        <w:t>充分利用当前资本市场改革发展的有利时机，积极引导和推动企业加快改制，推动企业创造条件赴境内外证券市场上市或赴场外股权交易市场挂牌，借助资本市场的力量实施并购重组，促进资源优化整合与产业转型升级，加快提升企业法人治理水平和综合竞争力，培育和做强优势产业，推动区域经济又好又快发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工作原则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（一）政府引导，加强政策扶持。</w:t>
      </w:r>
      <w:r>
        <w:rPr>
          <w:rFonts w:hint="eastAsia" w:ascii="仿宋_GB2312" w:hAnsi="仿宋_GB2312" w:eastAsia="仿宋_GB2312" w:cs="仿宋_GB2312"/>
          <w:sz w:val="32"/>
          <w:szCs w:val="32"/>
          <w:lang w:val="en-US" w:eastAsia="zh-CN"/>
        </w:rPr>
        <w:t>充分发挥政府在推动企业股改、上市、挂牌过程中的引导作用，出台必要的扶持政策，建立有效的协调机制，加强对企业利用资本市场的指导、协调、扶持和服务工作。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（二）企业自主，开展市场化运作。</w:t>
      </w:r>
      <w:r>
        <w:rPr>
          <w:rFonts w:hint="eastAsia" w:ascii="仿宋_GB2312" w:hAnsi="仿宋_GB2312" w:eastAsia="仿宋_GB2312" w:cs="仿宋_GB2312"/>
          <w:sz w:val="32"/>
          <w:szCs w:val="32"/>
          <w:lang w:val="en-US" w:eastAsia="zh-CN"/>
        </w:rPr>
        <w:t>充分尊重企业的自主决策权，鼓励企业按市场化原则做好利用资本市场工作，提升企业利用资本市场的认识和能力，形成优势企业与重点产业提升间的良性互动。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（三）部门合力，优化发展环境。</w:t>
      </w:r>
      <w:r>
        <w:rPr>
          <w:rFonts w:hint="eastAsia" w:ascii="仿宋_GB2312" w:hAnsi="仿宋_GB2312" w:eastAsia="仿宋_GB2312" w:cs="仿宋_GB2312"/>
          <w:sz w:val="32"/>
          <w:szCs w:val="32"/>
          <w:lang w:val="en-US" w:eastAsia="zh-CN"/>
        </w:rPr>
        <w:t>积极对接证券监管部门、证券交易所、场外交易市场建立合作机制，开展合格市场主体培育和推介对接、宣传培训等工作，共同营造良好环境。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（四）中介助推，强化服务质量。</w:t>
      </w:r>
      <w:r>
        <w:rPr>
          <w:rFonts w:hint="eastAsia" w:ascii="仿宋_GB2312" w:hAnsi="仿宋_GB2312" w:eastAsia="仿宋_GB2312" w:cs="仿宋_GB2312"/>
          <w:sz w:val="32"/>
          <w:szCs w:val="32"/>
          <w:lang w:val="en-US" w:eastAsia="zh-CN"/>
        </w:rPr>
        <w:t>营造良好环境，引导证券中介机构提升服务多层次资本市场的能力，发挥证券中介机构在多层次资本市场建设中的助推作用。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黑体" w:hAnsi="黑体" w:eastAsia="黑体" w:cs="黑体"/>
          <w:b w:val="0"/>
          <w:bCs w:val="0"/>
          <w:sz w:val="32"/>
          <w:szCs w:val="32"/>
          <w:lang w:eastAsia="zh-CN"/>
        </w:rPr>
        <w:t>三、工作目标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按照</w:t>
      </w:r>
      <w:r>
        <w:rPr>
          <w:rFonts w:hint="default" w:ascii="Times New Roman" w:hAnsi="Times New Roman" w:eastAsia="仿宋_GB2312" w:cs="Times New Roman"/>
          <w:sz w:val="32"/>
          <w:szCs w:val="32"/>
          <w:lang w:eastAsia="zh-CN"/>
        </w:rPr>
        <w:t>《衢州市人民政府办公室关于高质量实施企业上市“</w:t>
      </w:r>
      <w:r>
        <w:rPr>
          <w:rFonts w:hint="default" w:ascii="Times New Roman" w:hAnsi="Times New Roman" w:eastAsia="仿宋_GB2312" w:cs="Times New Roman"/>
          <w:sz w:val="32"/>
          <w:szCs w:val="32"/>
          <w:lang w:val="en-US" w:eastAsia="zh-CN"/>
        </w:rPr>
        <w:t>3030</w:t>
      </w:r>
      <w:r>
        <w:rPr>
          <w:rFonts w:hint="default" w:ascii="Times New Roman" w:hAnsi="Times New Roman" w:eastAsia="仿宋_GB2312" w:cs="Times New Roman"/>
          <w:sz w:val="32"/>
          <w:szCs w:val="32"/>
          <w:lang w:eastAsia="zh-CN"/>
        </w:rPr>
        <w:t>”行动的若干意见》</w:t>
      </w:r>
      <w:r>
        <w:rPr>
          <w:rFonts w:hint="eastAsia" w:ascii="Times New Roman" w:hAnsi="Times New Roman" w:eastAsia="仿宋_GB2312" w:cs="Times New Roman"/>
          <w:sz w:val="32"/>
          <w:szCs w:val="32"/>
          <w:lang w:val="en-US" w:eastAsia="zh-CN"/>
        </w:rPr>
        <w:t>目标</w:t>
      </w:r>
      <w:r>
        <w:rPr>
          <w:rFonts w:hint="eastAsia" w:ascii="仿宋_GB2312" w:hAnsi="仿宋_GB2312" w:eastAsia="仿宋_GB2312" w:cs="仿宋_GB2312"/>
          <w:sz w:val="32"/>
          <w:szCs w:val="32"/>
          <w:lang w:val="en-US" w:eastAsia="zh-CN"/>
        </w:rPr>
        <w:t>要求，结合我区实际，通过</w:t>
      </w: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年努力，到</w:t>
      </w:r>
      <w:r>
        <w:rPr>
          <w:rFonts w:hint="eastAsia" w:ascii="Times New Roman" w:hAnsi="Times New Roman" w:eastAsia="仿宋_GB2312" w:cs="Times New Roman"/>
          <w:sz w:val="32"/>
          <w:szCs w:val="32"/>
          <w:lang w:val="en-US" w:eastAsia="zh-CN"/>
        </w:rPr>
        <w:t>2025年确保上市企业达到4家，力争5家，新增股改挂牌上市企业10家。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outlineLvl w:val="9"/>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（一）优化服务水平。</w:t>
      </w:r>
      <w:r>
        <w:rPr>
          <w:rFonts w:hint="eastAsia" w:ascii="Times New Roman" w:hAnsi="Times New Roman" w:eastAsia="仿宋_GB2312" w:cs="Times New Roman"/>
          <w:sz w:val="32"/>
          <w:szCs w:val="32"/>
          <w:lang w:eastAsia="zh-CN"/>
        </w:rPr>
        <w:t>各单位用好《衢江区企业服务工作机制方案》，结合各自职能，区发改局、经信局、资源规划局等部门对上市培育企业，应按照政策规定在用地、用电、用气、用水等要素保障上给予优先支持，开辟挂牌上市工作的绿色通道，全力支持衢江区优质企业对接多层次资本市场，营造良好氛围合力推动企业利用资本市场创新绿色发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outlineLvl w:val="9"/>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（二）强化考核评价。</w:t>
      </w:r>
      <w:r>
        <w:rPr>
          <w:rFonts w:hint="eastAsia" w:ascii="Times New Roman" w:hAnsi="Times New Roman" w:eastAsia="仿宋_GB2312" w:cs="Times New Roman"/>
          <w:sz w:val="32"/>
          <w:szCs w:val="32"/>
          <w:lang w:eastAsia="zh-CN"/>
        </w:rPr>
        <w:t>在全区奋力打造四省边际共同富裕示范区的大背景下，营造区域企业上市“凤凰行动”良好氛围，激励各部门落实落细企业挂牌上市工作，建立部门考核评价体系，强化部门负面评价，对部门办理拟挂牌上市企业政务事项推进不力、进展缓慢的，纳入区委区政府重点督查事项，跟踪督促推进，并列入部门年终综合考核评价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outlineLvl w:val="9"/>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（三）完善企业培育机制。</w:t>
      </w:r>
      <w:r>
        <w:rPr>
          <w:rFonts w:hint="eastAsia" w:ascii="Times New Roman" w:hAnsi="Times New Roman" w:eastAsia="仿宋_GB2312" w:cs="Times New Roman"/>
          <w:sz w:val="32"/>
          <w:szCs w:val="32"/>
          <w:lang w:eastAsia="zh-CN"/>
        </w:rPr>
        <w:t>各相关成员单位（特别是经信局、科技局、农业农村局、发改局、税务局、市场监管局）要将衢江区域内符合产业政策导向、属于重点扶持和发展产业的企业纳入企业后备培育库。根据企业发展情况对企业后备培育库进行补充、调整和更新，建立起“储蓄一批、培育一批、改制一批、辅导一批、申报一批、上市一批”的企业梯队培育机制，将具有良好发展前景和增长潜力、产品竞争力强、有上市挂牌计划的企业纳入重点培育计划，加强跟踪服务和政策兑现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outlineLvl w:val="9"/>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（四）提升中介服务质量。</w:t>
      </w:r>
      <w:r>
        <w:rPr>
          <w:rFonts w:hint="eastAsia" w:ascii="Times New Roman" w:hAnsi="Times New Roman" w:eastAsia="仿宋_GB2312" w:cs="Times New Roman"/>
          <w:sz w:val="32"/>
          <w:szCs w:val="32"/>
          <w:lang w:eastAsia="zh-CN"/>
        </w:rPr>
        <w:t>整合本地上市中介服务资源，大力引进外地优质中介机构，建立中介机构业绩诚信档案，开展服务质量评价，支持中介机构对接企业，指导企业合理选择中介机构，为企业改制、上市、融资、并购重组及产业规划等方面提供专业服务，提供企业培育质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五、企业资金扶持政策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3" w:firstLineChars="20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（一）鼓励企业股份制改造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1</w:t>
      </w:r>
      <w:r>
        <w:rPr>
          <w:rFonts w:hint="default"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rPr>
        <w:t>对</w:t>
      </w:r>
      <w:r>
        <w:rPr>
          <w:rFonts w:hint="default" w:ascii="Times New Roman" w:hAnsi="Times New Roman" w:eastAsia="仿宋_GB2312" w:cs="Times New Roman"/>
          <w:bCs/>
          <w:color w:val="auto"/>
          <w:sz w:val="32"/>
          <w:szCs w:val="32"/>
          <w:highlight w:val="none"/>
          <w:lang w:eastAsia="zh-CN"/>
        </w:rPr>
        <w:t>衢江区规上</w:t>
      </w:r>
      <w:r>
        <w:rPr>
          <w:rFonts w:hint="eastAsia" w:ascii="Times New Roman" w:hAnsi="Times New Roman" w:eastAsia="仿宋_GB2312" w:cs="Times New Roman"/>
          <w:bCs/>
          <w:color w:val="auto"/>
          <w:sz w:val="32"/>
          <w:szCs w:val="32"/>
          <w:highlight w:val="none"/>
          <w:lang w:eastAsia="zh-CN"/>
        </w:rPr>
        <w:t>企业</w:t>
      </w:r>
      <w:r>
        <w:rPr>
          <w:rFonts w:hint="default" w:ascii="Times New Roman" w:hAnsi="Times New Roman" w:eastAsia="仿宋_GB2312" w:cs="Times New Roman"/>
          <w:bCs/>
          <w:color w:val="auto"/>
          <w:sz w:val="32"/>
          <w:szCs w:val="32"/>
          <w:highlight w:val="none"/>
          <w:lang w:eastAsia="zh-CN"/>
        </w:rPr>
        <w:t>完成股份制改造的</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eastAsia="zh-CN"/>
        </w:rPr>
        <w:t>给予</w:t>
      </w:r>
      <w:r>
        <w:rPr>
          <w:rFonts w:hint="default" w:ascii="Times New Roman" w:hAnsi="Times New Roman" w:eastAsia="仿宋_GB2312" w:cs="Times New Roman"/>
          <w:bCs/>
          <w:color w:val="auto"/>
          <w:sz w:val="32"/>
          <w:szCs w:val="32"/>
          <w:highlight w:val="none"/>
          <w:lang w:val="en-US" w:eastAsia="zh-CN"/>
        </w:rPr>
        <w:t>50万元一次性奖励。后续该股份制企业挂牌上市成功，按</w:t>
      </w:r>
      <w:r>
        <w:rPr>
          <w:rFonts w:hint="eastAsia" w:ascii="Times New Roman" w:hAnsi="Times New Roman" w:eastAsia="仿宋_GB2312" w:cs="Times New Roman"/>
          <w:bCs/>
          <w:color w:val="auto"/>
          <w:sz w:val="32"/>
          <w:szCs w:val="32"/>
          <w:highlight w:val="none"/>
          <w:lang w:val="en-US" w:eastAsia="zh-CN"/>
        </w:rPr>
        <w:t>相应</w:t>
      </w:r>
      <w:r>
        <w:rPr>
          <w:rFonts w:hint="default" w:ascii="Times New Roman" w:hAnsi="Times New Roman" w:eastAsia="仿宋_GB2312" w:cs="Times New Roman"/>
          <w:bCs/>
          <w:color w:val="auto"/>
          <w:sz w:val="32"/>
          <w:szCs w:val="32"/>
          <w:highlight w:val="none"/>
          <w:lang w:val="en-US" w:eastAsia="zh-CN"/>
        </w:rPr>
        <w:t>奖励标准补足差额。</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eastAsia" w:ascii="Times New Roman" w:hAnsi="Times New Roman" w:eastAsia="仿宋_GB2312" w:cs="Times New Roman"/>
          <w:bCs/>
          <w:color w:val="auto"/>
          <w:sz w:val="32"/>
          <w:szCs w:val="32"/>
          <w:highlight w:val="yellow"/>
          <w:lang w:val="en-US" w:eastAsia="zh-CN"/>
        </w:rPr>
      </w:pPr>
      <w:r>
        <w:rPr>
          <w:rFonts w:hint="eastAsia" w:ascii="Times New Roman" w:hAnsi="Times New Roman" w:eastAsia="仿宋_GB2312"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lang w:val="en-US" w:eastAsia="zh-CN"/>
        </w:rPr>
        <w:t>.</w:t>
      </w:r>
      <w:r>
        <w:rPr>
          <w:rFonts w:hint="eastAsia" w:ascii="Times New Roman" w:hAnsi="Times New Roman" w:eastAsia="仿宋_GB2312" w:cs="Times New Roman"/>
          <w:bCs/>
          <w:color w:val="auto"/>
          <w:sz w:val="32"/>
          <w:szCs w:val="32"/>
          <w:highlight w:val="none"/>
          <w:lang w:val="en-US" w:eastAsia="zh-CN"/>
        </w:rPr>
        <w:t>对以上市挂牌为目的的企业股份制改造给予适当补助，包括但不限于以下情形：</w:t>
      </w:r>
      <w:r>
        <w:rPr>
          <w:rFonts w:hint="eastAsia" w:ascii="宋体" w:hAnsi="宋体" w:eastAsia="宋体" w:cs="宋体"/>
          <w:bCs/>
          <w:color w:val="auto"/>
          <w:sz w:val="32"/>
          <w:szCs w:val="32"/>
          <w:highlight w:val="none"/>
          <w:lang w:val="en-US" w:eastAsia="zh-CN"/>
        </w:rPr>
        <w:t>①</w:t>
      </w:r>
      <w:r>
        <w:rPr>
          <w:rFonts w:hint="eastAsia" w:ascii="Times New Roman" w:hAnsi="Times New Roman" w:eastAsia="仿宋_GB2312" w:cs="Times New Roman"/>
          <w:bCs/>
          <w:color w:val="auto"/>
          <w:sz w:val="32"/>
          <w:szCs w:val="32"/>
          <w:highlight w:val="none"/>
          <w:lang w:val="en-US" w:eastAsia="zh-CN"/>
        </w:rPr>
        <w:t>企业在股改过程中因审计调增利润、资产评估增值的，按增值部分的8%（高新技术企业4.8%）予以补助；</w:t>
      </w:r>
      <w:r>
        <w:rPr>
          <w:rFonts w:hint="eastAsia" w:ascii="宋体" w:hAnsi="宋体" w:eastAsia="宋体" w:cs="宋体"/>
          <w:bCs/>
          <w:color w:val="auto"/>
          <w:sz w:val="32"/>
          <w:szCs w:val="32"/>
          <w:highlight w:val="none"/>
          <w:lang w:val="en-US" w:eastAsia="zh-CN"/>
        </w:rPr>
        <w:t>②</w:t>
      </w:r>
      <w:r>
        <w:rPr>
          <w:rFonts w:hint="eastAsia" w:ascii="Times New Roman" w:hAnsi="Times New Roman" w:eastAsia="仿宋_GB2312" w:cs="Times New Roman"/>
          <w:bCs/>
          <w:color w:val="auto"/>
          <w:sz w:val="32"/>
          <w:szCs w:val="32"/>
          <w:highlight w:val="none"/>
          <w:lang w:val="en-US" w:eastAsia="zh-CN"/>
        </w:rPr>
        <w:t>企业启动股份制改造后，以未分配利润、盈余公积和除股票溢价发行外的其他资本公积转增注册资本金，按转增注册资本金的6.4%奖励给予相应的持股人（个人股东）；</w:t>
      </w:r>
      <w:r>
        <w:rPr>
          <w:rFonts w:hint="eastAsia" w:ascii="宋体" w:hAnsi="宋体" w:eastAsia="宋体" w:cs="宋体"/>
          <w:bCs/>
          <w:color w:val="auto"/>
          <w:sz w:val="32"/>
          <w:szCs w:val="32"/>
          <w:highlight w:val="none"/>
          <w:lang w:val="en-US" w:eastAsia="zh-CN"/>
        </w:rPr>
        <w:t>③</w:t>
      </w:r>
      <w:r>
        <w:rPr>
          <w:rFonts w:hint="eastAsia" w:ascii="Times New Roman" w:hAnsi="Times New Roman" w:eastAsia="仿宋_GB2312" w:cs="Times New Roman"/>
          <w:bCs/>
          <w:color w:val="auto"/>
          <w:sz w:val="32"/>
          <w:szCs w:val="32"/>
          <w:highlight w:val="none"/>
          <w:lang w:val="en-US" w:eastAsia="zh-CN"/>
        </w:rPr>
        <w:t>企业启动股份制改造后，同一控制下进行合并、分立、股权转让等重组，涉及到土地房产等资产变更、过户所产生的负担按企业实际支出的20%予以财政补助，其中涉及到个人股权转让的按股权转让收益部分的6.4%奖励给相应的贡献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（二）支持企业挂牌上市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设立</w:t>
      </w:r>
      <w:r>
        <w:rPr>
          <w:rFonts w:hint="eastAsia"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lang w:val="en-US" w:eastAsia="zh-CN"/>
        </w:rPr>
        <w:t>上市</w:t>
      </w:r>
      <w:r>
        <w:rPr>
          <w:rFonts w:hint="default" w:ascii="Times New Roman" w:hAnsi="Times New Roman" w:eastAsia="仿宋_GB2312" w:cs="Times New Roman"/>
          <w:color w:val="auto"/>
          <w:sz w:val="32"/>
          <w:szCs w:val="32"/>
          <w:lang w:eastAsia="zh-CN"/>
        </w:rPr>
        <w:t>“凤凰奖”。我区企业</w:t>
      </w:r>
      <w:r>
        <w:rPr>
          <w:rFonts w:hint="default" w:ascii="Times New Roman" w:hAnsi="Times New Roman" w:eastAsia="仿宋_GB2312" w:cs="Times New Roman"/>
          <w:bCs/>
          <w:color w:val="auto"/>
          <w:sz w:val="32"/>
          <w:szCs w:val="32"/>
        </w:rPr>
        <w:t>在</w:t>
      </w:r>
      <w:r>
        <w:rPr>
          <w:rFonts w:hint="default" w:ascii="Times New Roman" w:hAnsi="Times New Roman" w:eastAsia="仿宋_GB2312" w:cs="Times New Roman"/>
          <w:bCs/>
          <w:color w:val="auto"/>
          <w:sz w:val="32"/>
          <w:szCs w:val="32"/>
          <w:lang w:val="en-US" w:eastAsia="zh-CN"/>
        </w:rPr>
        <w:t>A股（</w:t>
      </w:r>
      <w:r>
        <w:rPr>
          <w:rStyle w:val="10"/>
          <w:rFonts w:hint="eastAsia" w:ascii="Times New Roman" w:hAnsi="Times New Roman" w:eastAsia="仿宋_GB2312" w:cs="Times New Roman"/>
          <w:b w:val="0"/>
          <w:bCs/>
          <w:color w:val="auto"/>
          <w:sz w:val="32"/>
          <w:szCs w:val="32"/>
          <w:lang w:eastAsia="zh-CN"/>
        </w:rPr>
        <w:t>上交所、深交所和北交所</w:t>
      </w:r>
      <w:r>
        <w:rPr>
          <w:rFonts w:hint="default"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color w:val="auto"/>
          <w:sz w:val="32"/>
          <w:szCs w:val="32"/>
          <w:lang w:val="en-US" w:eastAsia="zh-CN"/>
        </w:rPr>
        <w:t>以及境外</w:t>
      </w:r>
      <w:r>
        <w:rPr>
          <w:rFonts w:hint="eastAsia" w:ascii="Times New Roman" w:hAnsi="Times New Roman" w:eastAsia="仿宋_GB2312" w:cs="Times New Roman"/>
          <w:color w:val="auto"/>
          <w:sz w:val="32"/>
          <w:szCs w:val="32"/>
          <w:lang w:val="en-US" w:eastAsia="zh-CN"/>
        </w:rPr>
        <w:t>主流证券交易所</w:t>
      </w:r>
      <w:r>
        <w:rPr>
          <w:rFonts w:hint="default" w:ascii="Times New Roman" w:hAnsi="Times New Roman" w:eastAsia="仿宋_GB2312" w:cs="Times New Roman"/>
          <w:color w:val="auto"/>
          <w:sz w:val="32"/>
          <w:szCs w:val="32"/>
          <w:lang w:val="en-US" w:eastAsia="zh-CN"/>
        </w:rPr>
        <w:t>上市成功的</w:t>
      </w:r>
      <w:r>
        <w:rPr>
          <w:rFonts w:hint="default" w:ascii="Times New Roman" w:hAnsi="Times New Roman" w:eastAsia="仿宋_GB2312" w:cs="Times New Roman"/>
          <w:color w:val="auto"/>
          <w:sz w:val="32"/>
          <w:szCs w:val="32"/>
          <w:lang w:eastAsia="zh-CN"/>
        </w:rPr>
        <w:t>奖励“</w:t>
      </w:r>
      <w:r>
        <w:rPr>
          <w:rFonts w:hint="default" w:ascii="Times New Roman" w:hAnsi="Times New Roman" w:eastAsia="仿宋_GB2312" w:cs="Times New Roman"/>
          <w:bCs/>
          <w:color w:val="auto"/>
          <w:sz w:val="32"/>
          <w:szCs w:val="32"/>
          <w:lang w:eastAsia="zh-CN"/>
        </w:rPr>
        <w:t>凤凰奖”</w:t>
      </w:r>
      <w:r>
        <w:rPr>
          <w:rFonts w:hint="default" w:ascii="Times New Roman" w:hAnsi="Times New Roman" w:eastAsia="仿宋_GB2312" w:cs="Times New Roman"/>
          <w:bCs/>
          <w:color w:val="auto"/>
          <w:sz w:val="32"/>
          <w:szCs w:val="32"/>
          <w:lang w:val="en-US" w:eastAsia="zh-CN"/>
        </w:rPr>
        <w:t>8</w:t>
      </w:r>
      <w:r>
        <w:rPr>
          <w:rFonts w:hint="default" w:ascii="Times New Roman" w:hAnsi="Times New Roman" w:eastAsia="仿宋_GB2312" w:cs="Times New Roman"/>
          <w:bCs/>
          <w:color w:val="auto"/>
          <w:sz w:val="32"/>
          <w:szCs w:val="32"/>
        </w:rPr>
        <w:t>00万元。其中</w:t>
      </w:r>
      <w:r>
        <w:rPr>
          <w:rFonts w:hint="eastAsia" w:ascii="Times New Roman" w:hAnsi="Times New Roman" w:eastAsia="仿宋_GB2312" w:cs="Times New Roman"/>
          <w:bCs/>
          <w:color w:val="auto"/>
          <w:sz w:val="32"/>
          <w:szCs w:val="32"/>
          <w:lang w:eastAsia="zh-CN"/>
        </w:rPr>
        <w:t>：辅导备案受理后</w:t>
      </w:r>
      <w:r>
        <w:rPr>
          <w:rFonts w:hint="default" w:ascii="Times New Roman" w:hAnsi="Times New Roman" w:eastAsia="仿宋_GB2312" w:cs="Times New Roman"/>
          <w:bCs/>
          <w:sz w:val="32"/>
          <w:szCs w:val="32"/>
        </w:rPr>
        <w:t>奖励总额的20%，</w:t>
      </w:r>
      <w:r>
        <w:rPr>
          <w:rFonts w:hint="eastAsia" w:ascii="Times New Roman" w:hAnsi="Times New Roman" w:eastAsia="仿宋_GB2312" w:cs="Times New Roman"/>
          <w:bCs/>
          <w:sz w:val="32"/>
          <w:szCs w:val="32"/>
          <w:lang w:eastAsia="zh-CN"/>
        </w:rPr>
        <w:t>上市申请获中国证监会或证券交易所受理后</w:t>
      </w:r>
      <w:r>
        <w:rPr>
          <w:rFonts w:hint="default" w:ascii="Times New Roman" w:hAnsi="Times New Roman" w:eastAsia="仿宋_GB2312" w:cs="Times New Roman"/>
          <w:bCs/>
          <w:sz w:val="32"/>
          <w:szCs w:val="32"/>
        </w:rPr>
        <w:t>奖励总额的30%，</w:t>
      </w:r>
      <w:r>
        <w:rPr>
          <w:rFonts w:hint="eastAsia" w:ascii="Times New Roman" w:hAnsi="Times New Roman" w:eastAsia="仿宋_GB2312" w:cs="Times New Roman"/>
          <w:bCs/>
          <w:sz w:val="32"/>
          <w:szCs w:val="32"/>
          <w:lang w:eastAsia="zh-CN"/>
        </w:rPr>
        <w:t>上市交易后</w:t>
      </w:r>
      <w:r>
        <w:rPr>
          <w:rFonts w:hint="default" w:ascii="Times New Roman" w:hAnsi="Times New Roman" w:eastAsia="仿宋_GB2312" w:cs="Times New Roman"/>
          <w:bCs/>
          <w:sz w:val="32"/>
          <w:szCs w:val="32"/>
        </w:rPr>
        <w:t>奖励剩下的50%。</w:t>
      </w:r>
      <w:r>
        <w:rPr>
          <w:rFonts w:hint="default" w:ascii="Times New Roman" w:hAnsi="Times New Roman" w:eastAsia="仿宋_GB2312" w:cs="Times New Roman"/>
          <w:sz w:val="32"/>
          <w:szCs w:val="32"/>
        </w:rPr>
        <w:t>引进</w:t>
      </w:r>
      <w:r>
        <w:rPr>
          <w:rFonts w:hint="default" w:ascii="Times New Roman" w:hAnsi="Times New Roman" w:eastAsia="仿宋_GB2312" w:cs="Times New Roman"/>
          <w:sz w:val="32"/>
          <w:szCs w:val="32"/>
          <w:lang w:eastAsia="zh-CN"/>
        </w:rPr>
        <w:t>衢江区</w:t>
      </w:r>
      <w:r>
        <w:rPr>
          <w:rFonts w:hint="default" w:ascii="Times New Roman" w:hAnsi="Times New Roman" w:eastAsia="仿宋_GB2312" w:cs="Times New Roman"/>
          <w:sz w:val="32"/>
          <w:szCs w:val="32"/>
        </w:rPr>
        <w:t>外上市企业或区内企业通过“买壳”和“捆绑”上市，支持“买壳”和“捆绑”上市企业把注册地迁至衢江并在衢江缴纳税款的，给予企业</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00万元奖励。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仿宋_GB2312" w:cs="Times New Roman"/>
          <w:sz w:val="32"/>
          <w:szCs w:val="32"/>
          <w:highlight w:val="none"/>
          <w:lang w:val="en-US"/>
        </w:rPr>
      </w:pPr>
      <w:r>
        <w:rPr>
          <w:rFonts w:hint="eastAsia"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企业在新三板挂牌成功的</w:t>
      </w:r>
      <w:r>
        <w:rPr>
          <w:rFonts w:hint="default" w:ascii="Times New Roman" w:hAnsi="Times New Roman" w:eastAsia="仿宋_GB2312" w:cs="Times New Roman"/>
          <w:bCs/>
          <w:sz w:val="32"/>
          <w:szCs w:val="32"/>
          <w:lang w:eastAsia="zh-CN"/>
        </w:rPr>
        <w:t>，给予</w:t>
      </w:r>
      <w:r>
        <w:rPr>
          <w:rFonts w:hint="default" w:ascii="Times New Roman" w:hAnsi="Times New Roman" w:eastAsia="仿宋_GB2312" w:cs="Times New Roman"/>
          <w:bCs/>
          <w:sz w:val="32"/>
          <w:szCs w:val="32"/>
        </w:rPr>
        <w:t>100万元</w:t>
      </w:r>
      <w:r>
        <w:rPr>
          <w:rFonts w:hint="default" w:ascii="Times New Roman" w:hAnsi="Times New Roman" w:eastAsia="仿宋_GB2312" w:cs="Times New Roman"/>
          <w:bCs/>
          <w:sz w:val="32"/>
          <w:szCs w:val="32"/>
          <w:lang w:eastAsia="zh-CN"/>
        </w:rPr>
        <w:t>奖励</w:t>
      </w:r>
      <w:r>
        <w:rPr>
          <w:rFonts w:hint="eastAsia" w:ascii="Times New Roman" w:hAnsi="Times New Roman" w:eastAsia="仿宋_GB2312" w:cs="Times New Roman"/>
          <w:bCs/>
          <w:sz w:val="32"/>
          <w:szCs w:val="32"/>
          <w:lang w:eastAsia="zh-CN"/>
        </w:rPr>
        <w:t>（基础层与创新层奖励标准一致，基础层进入创新层不再另行奖励）。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企</w:t>
      </w:r>
      <w:r>
        <w:rPr>
          <w:rFonts w:hint="default" w:ascii="Times New Roman" w:hAnsi="Times New Roman" w:eastAsia="仿宋_GB2312" w:cs="Times New Roman"/>
          <w:bCs/>
          <w:sz w:val="32"/>
          <w:szCs w:val="32"/>
          <w:highlight w:val="none"/>
        </w:rPr>
        <w:t>业</w:t>
      </w:r>
      <w:r>
        <w:rPr>
          <w:rFonts w:hint="eastAsia" w:ascii="Times New Roman" w:hAnsi="Times New Roman" w:eastAsia="仿宋_GB2312" w:cs="Times New Roman"/>
          <w:bCs/>
          <w:sz w:val="32"/>
          <w:szCs w:val="32"/>
          <w:highlight w:val="none"/>
          <w:lang w:eastAsia="zh-CN"/>
        </w:rPr>
        <w:t>首次</w:t>
      </w:r>
      <w:r>
        <w:rPr>
          <w:rFonts w:hint="default" w:ascii="Times New Roman" w:hAnsi="Times New Roman" w:eastAsia="仿宋_GB2312" w:cs="Times New Roman"/>
          <w:bCs/>
          <w:sz w:val="32"/>
          <w:szCs w:val="32"/>
          <w:highlight w:val="none"/>
        </w:rPr>
        <w:t>在浙江省股权交易中心成长板</w:t>
      </w:r>
      <w:r>
        <w:rPr>
          <w:rFonts w:hint="eastAsia" w:ascii="Times New Roman" w:hAnsi="Times New Roman" w:eastAsia="仿宋_GB2312" w:cs="Times New Roman"/>
          <w:bCs/>
          <w:sz w:val="32"/>
          <w:szCs w:val="32"/>
          <w:highlight w:val="none"/>
          <w:lang w:eastAsia="zh-CN"/>
        </w:rPr>
        <w:t>、科创助力板等板块</w:t>
      </w:r>
      <w:r>
        <w:rPr>
          <w:rFonts w:hint="default" w:ascii="Times New Roman" w:hAnsi="Times New Roman" w:eastAsia="仿宋_GB2312" w:cs="Times New Roman"/>
          <w:bCs/>
          <w:sz w:val="32"/>
          <w:szCs w:val="32"/>
          <w:highlight w:val="none"/>
        </w:rPr>
        <w:t>挂牌成功</w:t>
      </w:r>
      <w:r>
        <w:rPr>
          <w:rFonts w:hint="default" w:ascii="Times New Roman" w:hAnsi="Times New Roman" w:eastAsia="仿宋_GB2312" w:cs="Times New Roman"/>
          <w:bCs/>
          <w:sz w:val="32"/>
          <w:szCs w:val="32"/>
          <w:highlight w:val="none"/>
          <w:lang w:eastAsia="zh-CN"/>
        </w:rPr>
        <w:t>的</w:t>
      </w:r>
      <w:r>
        <w:rPr>
          <w:rFonts w:hint="default" w:ascii="Times New Roman" w:hAnsi="Times New Roman" w:eastAsia="仿宋_GB2312" w:cs="Times New Roman"/>
          <w:bCs/>
          <w:sz w:val="32"/>
          <w:szCs w:val="32"/>
          <w:highlight w:val="none"/>
        </w:rPr>
        <w:t>，给予</w:t>
      </w:r>
      <w:r>
        <w:rPr>
          <w:rFonts w:hint="eastAsia" w:ascii="Times New Roman" w:hAnsi="Times New Roman" w:eastAsia="仿宋_GB2312" w:cs="Times New Roman"/>
          <w:bCs/>
          <w:sz w:val="32"/>
          <w:szCs w:val="32"/>
          <w:highlight w:val="none"/>
          <w:lang w:eastAsia="zh-CN"/>
        </w:rPr>
        <w:t>一次性奖励</w:t>
      </w:r>
      <w:r>
        <w:rPr>
          <w:rFonts w:hint="default" w:ascii="Times New Roman" w:hAnsi="Times New Roman" w:eastAsia="仿宋_GB2312" w:cs="Times New Roman"/>
          <w:bCs/>
          <w:sz w:val="32"/>
          <w:szCs w:val="32"/>
          <w:highlight w:val="none"/>
        </w:rPr>
        <w:t>30万元</w:t>
      </w:r>
      <w:r>
        <w:rPr>
          <w:rFonts w:hint="eastAsia" w:ascii="Times New Roman" w:hAnsi="Times New Roman" w:eastAsia="仿宋_GB2312" w:cs="Times New Roman"/>
          <w:bCs/>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6</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鼓励新三板、省股权交易中心等场外市场挂牌企业申请转到境内外证券市场上市，对转板上市成功企业，按</w:t>
      </w:r>
      <w:r>
        <w:rPr>
          <w:rFonts w:hint="default" w:ascii="Times New Roman" w:hAnsi="Times New Roman" w:eastAsia="仿宋_GB2312" w:cs="Times New Roman"/>
          <w:bCs/>
          <w:sz w:val="32"/>
          <w:szCs w:val="32"/>
          <w:lang w:eastAsia="zh-CN"/>
        </w:rPr>
        <w:t>“凤凰奖”</w:t>
      </w:r>
      <w:r>
        <w:rPr>
          <w:rFonts w:hint="default" w:ascii="Times New Roman" w:hAnsi="Times New Roman" w:eastAsia="仿宋_GB2312" w:cs="Times New Roman"/>
          <w:bCs/>
          <w:sz w:val="32"/>
          <w:szCs w:val="32"/>
        </w:rPr>
        <w:t>奖励标准补足差额。</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做好拟上市企业在改制、辅导备案和上市申报期间问题的排查和解决，对特殊问题，按有利企业改制上市和长远发展的原则，采取“一事一议”方式妥善处理。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督促上市公司严格落实党中央、国务院以及监管部门关于提升上市公司质量的工作要求，建立健全风险防控机制，强化董监高等“关键少数”合规自律和风险意识，确保不发生上市公司债券兑付、股权质押平仓等风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3" w:firstLineChars="200"/>
        <w:jc w:val="left"/>
        <w:textAlignment w:val="auto"/>
        <w:outlineLvl w:val="9"/>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（三）引导企业直接融资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9</w:t>
      </w:r>
      <w:r>
        <w:rPr>
          <w:rFonts w:hint="default" w:ascii="Times New Roman" w:hAnsi="Times New Roman" w:eastAsia="仿宋_GB2312" w:cs="Times New Roman"/>
          <w:bCs/>
          <w:color w:val="auto"/>
          <w:sz w:val="32"/>
          <w:szCs w:val="32"/>
          <w:highlight w:val="none"/>
          <w:lang w:val="en-US" w:eastAsia="zh-CN"/>
        </w:rPr>
        <w:t>.对在浙江省股权交易中心实行定向增发的企业，给予所募集资金1%，</w:t>
      </w:r>
      <w:r>
        <w:rPr>
          <w:rFonts w:hint="eastAsia" w:ascii="Times New Roman" w:hAnsi="Times New Roman" w:eastAsia="仿宋_GB2312" w:cs="Times New Roman"/>
          <w:bCs/>
          <w:color w:val="auto"/>
          <w:sz w:val="32"/>
          <w:szCs w:val="32"/>
          <w:highlight w:val="none"/>
          <w:lang w:val="en-US" w:eastAsia="zh-CN"/>
        </w:rPr>
        <w:t>每家企业每年</w:t>
      </w:r>
      <w:r>
        <w:rPr>
          <w:rFonts w:hint="default" w:ascii="Times New Roman" w:hAnsi="Times New Roman" w:eastAsia="仿宋_GB2312" w:cs="Times New Roman"/>
          <w:bCs/>
          <w:color w:val="auto"/>
          <w:sz w:val="32"/>
          <w:szCs w:val="32"/>
          <w:highlight w:val="none"/>
          <w:lang w:val="en-US" w:eastAsia="zh-CN"/>
        </w:rPr>
        <w:t>最高不超过30万元的奖励。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eastAsia"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1</w:t>
      </w:r>
      <w:r>
        <w:rPr>
          <w:rFonts w:hint="eastAsia" w:ascii="Times New Roman" w:hAnsi="Times New Roman" w:eastAsia="仿宋_GB2312" w:cs="Times New Roman"/>
          <w:bCs/>
          <w:color w:val="auto"/>
          <w:sz w:val="32"/>
          <w:szCs w:val="32"/>
          <w:highlight w:val="none"/>
          <w:lang w:val="en-US" w:eastAsia="zh-CN"/>
        </w:rPr>
        <w:t>0</w:t>
      </w:r>
      <w:r>
        <w:rPr>
          <w:rFonts w:hint="default" w:ascii="Times New Roman" w:hAnsi="Times New Roman" w:eastAsia="仿宋_GB2312" w:cs="Times New Roman"/>
          <w:bCs/>
          <w:color w:val="auto"/>
          <w:sz w:val="32"/>
          <w:szCs w:val="32"/>
          <w:highlight w:val="none"/>
          <w:lang w:val="en-US" w:eastAsia="zh-CN"/>
        </w:rPr>
        <w:t>.企业引进</w:t>
      </w:r>
      <w:r>
        <w:rPr>
          <w:rFonts w:hint="eastAsia" w:ascii="Times New Roman" w:hAnsi="Times New Roman" w:eastAsia="仿宋_GB2312" w:cs="Times New Roman"/>
          <w:bCs/>
          <w:color w:val="auto"/>
          <w:sz w:val="32"/>
          <w:szCs w:val="32"/>
          <w:highlight w:val="none"/>
          <w:lang w:val="en-US" w:eastAsia="zh-CN"/>
        </w:rPr>
        <w:t>私募</w:t>
      </w:r>
      <w:r>
        <w:rPr>
          <w:rFonts w:hint="default" w:ascii="Times New Roman" w:hAnsi="Times New Roman" w:eastAsia="仿宋_GB2312" w:cs="Times New Roman"/>
          <w:bCs/>
          <w:color w:val="auto"/>
          <w:sz w:val="32"/>
          <w:szCs w:val="32"/>
          <w:highlight w:val="none"/>
          <w:lang w:val="en-US" w:eastAsia="zh-CN"/>
        </w:rPr>
        <w:t>股权投资</w:t>
      </w:r>
      <w:r>
        <w:rPr>
          <w:rFonts w:hint="eastAsia" w:ascii="Times New Roman" w:hAnsi="Times New Roman" w:eastAsia="仿宋_GB2312" w:cs="Times New Roman"/>
          <w:bCs/>
          <w:color w:val="auto"/>
          <w:sz w:val="32"/>
          <w:szCs w:val="32"/>
          <w:highlight w:val="none"/>
          <w:lang w:val="en-US" w:eastAsia="zh-CN"/>
        </w:rPr>
        <w:t>资金</w:t>
      </w:r>
      <w:r>
        <w:rPr>
          <w:rFonts w:hint="default" w:ascii="Times New Roman" w:hAnsi="Times New Roman" w:eastAsia="仿宋_GB2312" w:cs="Times New Roman"/>
          <w:bCs/>
          <w:color w:val="auto"/>
          <w:sz w:val="32"/>
          <w:szCs w:val="32"/>
          <w:highlight w:val="none"/>
          <w:lang w:val="en-US" w:eastAsia="zh-CN"/>
        </w:rPr>
        <w:t>（政府产业基金除外</w:t>
      </w:r>
      <w:r>
        <w:rPr>
          <w:rFonts w:hint="eastAsia" w:ascii="Times New Roman" w:hAnsi="Times New Roman" w:eastAsia="仿宋_GB2312" w:cs="Times New Roman"/>
          <w:bCs/>
          <w:color w:val="auto"/>
          <w:sz w:val="32"/>
          <w:szCs w:val="32"/>
          <w:highlight w:val="none"/>
          <w:lang w:val="en-US" w:eastAsia="zh-CN"/>
        </w:rPr>
        <w:t>，其中拟上市挂牌企业包括员工增加出资、员工持股平台投资等</w:t>
      </w:r>
      <w:r>
        <w:rPr>
          <w:rFonts w:hint="default" w:ascii="Times New Roman" w:hAnsi="Times New Roman" w:eastAsia="仿宋_GB2312" w:cs="Times New Roman"/>
          <w:bCs/>
          <w:color w:val="auto"/>
          <w:sz w:val="32"/>
          <w:szCs w:val="32"/>
          <w:highlight w:val="none"/>
          <w:lang w:val="en-US" w:eastAsia="zh-CN"/>
        </w:rPr>
        <w:t>），每次按所募资金的1%一次性奖励给企业，</w:t>
      </w:r>
      <w:r>
        <w:rPr>
          <w:rFonts w:hint="eastAsia" w:ascii="Times New Roman" w:hAnsi="Times New Roman" w:eastAsia="仿宋_GB2312" w:cs="Times New Roman"/>
          <w:bCs/>
          <w:color w:val="auto"/>
          <w:sz w:val="32"/>
          <w:szCs w:val="32"/>
          <w:highlight w:val="none"/>
          <w:lang w:val="en-US" w:eastAsia="zh-CN"/>
        </w:rPr>
        <w:t>每家企业每年</w:t>
      </w:r>
      <w:r>
        <w:rPr>
          <w:rFonts w:hint="default" w:ascii="Times New Roman" w:hAnsi="Times New Roman" w:eastAsia="仿宋_GB2312" w:cs="Times New Roman"/>
          <w:bCs/>
          <w:color w:val="auto"/>
          <w:sz w:val="32"/>
          <w:szCs w:val="32"/>
          <w:highlight w:val="none"/>
          <w:lang w:val="en-US" w:eastAsia="zh-CN"/>
        </w:rPr>
        <w:t>最高不超过</w:t>
      </w:r>
      <w:r>
        <w:rPr>
          <w:rFonts w:hint="eastAsia" w:ascii="Times New Roman" w:hAnsi="Times New Roman" w:eastAsia="仿宋_GB2312" w:cs="Times New Roman"/>
          <w:bCs/>
          <w:color w:val="auto"/>
          <w:sz w:val="32"/>
          <w:szCs w:val="32"/>
          <w:highlight w:val="none"/>
          <w:lang w:val="en-US" w:eastAsia="zh-CN"/>
        </w:rPr>
        <w:t>100万元。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1</w:t>
      </w:r>
      <w:r>
        <w:rPr>
          <w:rFonts w:hint="eastAsia" w:ascii="Times New Roman" w:hAnsi="Times New Roman" w:eastAsia="仿宋_GB2312" w:cs="Times New Roman"/>
          <w:bCs/>
          <w:color w:val="auto"/>
          <w:sz w:val="32"/>
          <w:szCs w:val="32"/>
          <w:highlight w:val="none"/>
          <w:lang w:val="en-US" w:eastAsia="zh-CN"/>
        </w:rPr>
        <w:t>1</w:t>
      </w:r>
      <w:r>
        <w:rPr>
          <w:rFonts w:hint="default" w:ascii="Times New Roman" w:hAnsi="Times New Roman" w:eastAsia="仿宋_GB2312" w:cs="Times New Roman"/>
          <w:bCs/>
          <w:color w:val="auto"/>
          <w:sz w:val="32"/>
          <w:szCs w:val="32"/>
          <w:highlight w:val="none"/>
          <w:lang w:val="en-US" w:eastAsia="zh-CN"/>
        </w:rPr>
        <w:t>.挂牌上市</w:t>
      </w:r>
      <w:r>
        <w:rPr>
          <w:rFonts w:hint="default" w:ascii="Times New Roman" w:hAnsi="Times New Roman" w:eastAsia="仿宋_GB2312" w:cs="Times New Roman"/>
          <w:sz w:val="32"/>
          <w:szCs w:val="32"/>
        </w:rPr>
        <w:t>企</w:t>
      </w:r>
      <w:r>
        <w:rPr>
          <w:rFonts w:hint="default" w:ascii="Times New Roman" w:hAnsi="Times New Roman" w:eastAsia="仿宋_GB2312" w:cs="Times New Roman"/>
          <w:bCs/>
          <w:color w:val="auto"/>
          <w:sz w:val="32"/>
          <w:szCs w:val="32"/>
          <w:highlight w:val="none"/>
          <w:lang w:val="en-US" w:eastAsia="zh-CN"/>
        </w:rPr>
        <w:t>业在多层次资本市场首次公开发行，</w:t>
      </w:r>
      <w:r>
        <w:rPr>
          <w:rFonts w:hint="eastAsia" w:ascii="Times New Roman" w:hAnsi="Times New Roman" w:eastAsia="仿宋_GB2312" w:cs="Times New Roman"/>
          <w:bCs/>
          <w:color w:val="auto"/>
          <w:sz w:val="32"/>
          <w:szCs w:val="32"/>
          <w:highlight w:val="none"/>
          <w:lang w:val="en-US" w:eastAsia="zh-CN"/>
        </w:rPr>
        <w:t>实际投资额</w:t>
      </w:r>
      <w:r>
        <w:rPr>
          <w:rFonts w:hint="default" w:ascii="Times New Roman" w:hAnsi="Times New Roman" w:eastAsia="仿宋_GB2312" w:cs="Times New Roman"/>
          <w:bCs/>
          <w:color w:val="auto"/>
          <w:sz w:val="32"/>
          <w:szCs w:val="32"/>
          <w:highlight w:val="none"/>
          <w:lang w:val="en-US" w:eastAsia="zh-CN"/>
        </w:rPr>
        <w:t>80%以上投资于衢江本地的，对企业给予奖励。其中：</w:t>
      </w:r>
      <w:r>
        <w:rPr>
          <w:rFonts w:hint="eastAsia" w:ascii="Times New Roman" w:hAnsi="Times New Roman" w:eastAsia="仿宋_GB2312" w:cs="Times New Roman"/>
          <w:bCs/>
          <w:color w:val="auto"/>
          <w:sz w:val="32"/>
          <w:szCs w:val="32"/>
          <w:highlight w:val="none"/>
          <w:lang w:val="en-US" w:eastAsia="zh-CN"/>
        </w:rPr>
        <w:t>实际投资额</w:t>
      </w:r>
      <w:r>
        <w:rPr>
          <w:rFonts w:hint="default" w:ascii="Times New Roman" w:hAnsi="Times New Roman" w:eastAsia="仿宋_GB2312" w:cs="Times New Roman"/>
          <w:bCs/>
          <w:color w:val="auto"/>
          <w:sz w:val="32"/>
          <w:szCs w:val="32"/>
          <w:highlight w:val="none"/>
          <w:lang w:val="en-US" w:eastAsia="zh-CN"/>
        </w:rPr>
        <w:t>在5000万元-1亿元之间（含5000万元），奖励25万元；1亿元-3亿元之间（含1亿元），奖励50万元；3亿元-5亿元之间（含3亿元），奖励100万元</w:t>
      </w:r>
      <w:r>
        <w:rPr>
          <w:rFonts w:hint="eastAsia"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5亿元-10亿元之间（含5亿元），奖励200万元；10亿元（含）以上，奖励300万元</w:t>
      </w:r>
      <w:r>
        <w:rPr>
          <w:rFonts w:hint="eastAsia"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对企业实现“买壳”、“捆绑”上市，按</w:t>
      </w:r>
      <w:r>
        <w:rPr>
          <w:rFonts w:hint="eastAsia" w:ascii="Times New Roman" w:hAnsi="Times New Roman" w:eastAsia="仿宋_GB2312" w:cs="Times New Roman"/>
          <w:bCs/>
          <w:color w:val="auto"/>
          <w:sz w:val="32"/>
          <w:szCs w:val="32"/>
          <w:highlight w:val="none"/>
          <w:lang w:val="en-US" w:eastAsia="zh-CN"/>
        </w:rPr>
        <w:t>实际</w:t>
      </w:r>
      <w:r>
        <w:rPr>
          <w:rFonts w:hint="default" w:ascii="Times New Roman" w:hAnsi="Times New Roman" w:eastAsia="仿宋_GB2312" w:cs="Times New Roman"/>
          <w:bCs/>
          <w:color w:val="auto"/>
          <w:sz w:val="32"/>
          <w:szCs w:val="32"/>
          <w:highlight w:val="none"/>
          <w:lang w:val="en-US" w:eastAsia="zh-CN"/>
        </w:rPr>
        <w:t>投资</w:t>
      </w:r>
      <w:r>
        <w:rPr>
          <w:rFonts w:hint="eastAsia" w:ascii="Times New Roman" w:hAnsi="Times New Roman" w:eastAsia="仿宋_GB2312" w:cs="Times New Roman"/>
          <w:bCs/>
          <w:color w:val="auto"/>
          <w:sz w:val="32"/>
          <w:szCs w:val="32"/>
          <w:highlight w:val="none"/>
          <w:lang w:val="en-US" w:eastAsia="zh-CN"/>
        </w:rPr>
        <w:t>额</w:t>
      </w:r>
      <w:r>
        <w:rPr>
          <w:rFonts w:hint="default" w:ascii="Times New Roman" w:hAnsi="Times New Roman" w:eastAsia="仿宋_GB2312" w:cs="Times New Roman"/>
          <w:bCs/>
          <w:color w:val="auto"/>
          <w:sz w:val="32"/>
          <w:szCs w:val="32"/>
          <w:highlight w:val="none"/>
          <w:lang w:val="en-US" w:eastAsia="zh-CN"/>
        </w:rPr>
        <w:t>在本地的</w:t>
      </w:r>
      <w:r>
        <w:rPr>
          <w:rFonts w:hint="eastAsia" w:ascii="Times New Roman" w:hAnsi="Times New Roman" w:eastAsia="仿宋_GB2312" w:cs="Times New Roman"/>
          <w:bCs/>
          <w:color w:val="auto"/>
          <w:sz w:val="32"/>
          <w:szCs w:val="32"/>
          <w:highlight w:val="none"/>
          <w:lang w:val="en-US" w:eastAsia="zh-CN"/>
        </w:rPr>
        <w:t>1</w:t>
      </w:r>
      <w:r>
        <w:rPr>
          <w:rFonts w:hint="default" w:ascii="Arial" w:hAnsi="Arial" w:eastAsia="仿宋_GB2312" w:cs="Arial"/>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予以奖励，最高不超过100万元。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1</w:t>
      </w:r>
      <w:r>
        <w:rPr>
          <w:rFonts w:hint="eastAsia" w:ascii="Times New Roman" w:hAnsi="Times New Roman" w:eastAsia="仿宋_GB2312"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lang w:val="en-US" w:eastAsia="zh-CN"/>
        </w:rPr>
        <w:t>.挂牌上市企业在多层次资本市场再融资（包括但不限于配股、增发、发行股份购买资产、公司债、可转债和可分离债等），其</w:t>
      </w:r>
      <w:r>
        <w:rPr>
          <w:rFonts w:hint="eastAsia" w:ascii="Times New Roman" w:hAnsi="Times New Roman" w:eastAsia="仿宋_GB2312" w:cs="Times New Roman"/>
          <w:bCs/>
          <w:color w:val="auto"/>
          <w:sz w:val="32"/>
          <w:szCs w:val="32"/>
          <w:highlight w:val="none"/>
          <w:lang w:val="en-US" w:eastAsia="zh-CN"/>
        </w:rPr>
        <w:t>实际投资额</w:t>
      </w:r>
      <w:r>
        <w:rPr>
          <w:rFonts w:hint="default" w:ascii="Times New Roman" w:hAnsi="Times New Roman" w:eastAsia="仿宋_GB2312" w:cs="Times New Roman"/>
          <w:bCs/>
          <w:color w:val="auto"/>
          <w:sz w:val="32"/>
          <w:szCs w:val="32"/>
          <w:highlight w:val="none"/>
          <w:lang w:val="en-US" w:eastAsia="zh-CN"/>
        </w:rPr>
        <w:t>80%以上投在衢江区的，按</w:t>
      </w:r>
      <w:r>
        <w:rPr>
          <w:rFonts w:hint="eastAsia" w:ascii="Times New Roman" w:hAnsi="Times New Roman" w:eastAsia="仿宋_GB2312" w:cs="Times New Roman"/>
          <w:bCs/>
          <w:color w:val="auto"/>
          <w:sz w:val="32"/>
          <w:szCs w:val="32"/>
          <w:highlight w:val="none"/>
          <w:lang w:val="en-US" w:eastAsia="zh-CN"/>
        </w:rPr>
        <w:t>实际投资额</w:t>
      </w:r>
      <w:r>
        <w:rPr>
          <w:rFonts w:hint="default" w:ascii="Times New Roman" w:hAnsi="Times New Roman" w:eastAsia="仿宋_GB2312" w:cs="Times New Roman"/>
          <w:bCs/>
          <w:color w:val="auto"/>
          <w:sz w:val="32"/>
          <w:szCs w:val="32"/>
          <w:highlight w:val="none"/>
          <w:lang w:val="en-US" w:eastAsia="zh-CN"/>
        </w:rPr>
        <w:t>在衢江的4‰给予补助，</w:t>
      </w:r>
      <w:r>
        <w:rPr>
          <w:rFonts w:hint="eastAsia" w:ascii="Times New Roman" w:hAnsi="Times New Roman" w:eastAsia="仿宋_GB2312" w:cs="Times New Roman"/>
          <w:bCs/>
          <w:color w:val="auto"/>
          <w:sz w:val="32"/>
          <w:szCs w:val="32"/>
          <w:highlight w:val="none"/>
          <w:lang w:val="en-US" w:eastAsia="zh-CN"/>
        </w:rPr>
        <w:t>每家企业每年</w:t>
      </w:r>
      <w:r>
        <w:rPr>
          <w:rFonts w:hint="default" w:ascii="Times New Roman" w:hAnsi="Times New Roman" w:eastAsia="仿宋_GB2312" w:cs="Times New Roman"/>
          <w:sz w:val="32"/>
          <w:szCs w:val="32"/>
        </w:rPr>
        <w:t>最高</w:t>
      </w:r>
      <w:r>
        <w:rPr>
          <w:rFonts w:hint="default" w:ascii="Times New Roman" w:hAnsi="Times New Roman" w:eastAsia="仿宋_GB2312" w:cs="Times New Roman"/>
          <w:sz w:val="32"/>
          <w:szCs w:val="32"/>
          <w:lang w:eastAsia="zh-CN"/>
        </w:rPr>
        <w:t>不</w:t>
      </w:r>
      <w:r>
        <w:rPr>
          <w:rFonts w:hint="default" w:ascii="Times New Roman" w:hAnsi="Times New Roman" w:eastAsia="仿宋_GB2312" w:cs="Times New Roman"/>
          <w:bCs/>
          <w:color w:val="auto"/>
          <w:sz w:val="32"/>
          <w:szCs w:val="32"/>
          <w:highlight w:val="none"/>
          <w:lang w:val="en-US" w:eastAsia="zh-CN"/>
        </w:rPr>
        <w:t>超过 500 万元。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3" w:firstLineChars="20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（四）支持挂牌上市企业并购重组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lang w:eastAsia="zh-CN"/>
        </w:rPr>
        <w:t>衢江区</w:t>
      </w:r>
      <w:r>
        <w:rPr>
          <w:rFonts w:hint="default" w:ascii="Times New Roman" w:hAnsi="Times New Roman" w:eastAsia="仿宋_GB2312" w:cs="Times New Roman"/>
          <w:color w:val="auto"/>
          <w:sz w:val="32"/>
          <w:szCs w:val="32"/>
        </w:rPr>
        <w:t>挂牌上市企业成功并购企业并达到控股要求，并购方</w:t>
      </w:r>
      <w:r>
        <w:rPr>
          <w:rFonts w:hint="eastAsia" w:ascii="Times New Roman" w:hAnsi="Times New Roman" w:eastAsia="仿宋_GB2312" w:cs="Times New Roman"/>
          <w:color w:val="auto"/>
          <w:sz w:val="32"/>
          <w:szCs w:val="32"/>
          <w:lang w:eastAsia="zh-CN"/>
        </w:rPr>
        <w:t>实际</w:t>
      </w:r>
      <w:r>
        <w:rPr>
          <w:rFonts w:hint="default" w:ascii="Times New Roman" w:hAnsi="Times New Roman" w:eastAsia="仿宋_GB2312" w:cs="Times New Roman"/>
          <w:color w:val="auto"/>
          <w:sz w:val="32"/>
          <w:szCs w:val="32"/>
        </w:rPr>
        <w:t>出资额在5000万元</w:t>
      </w:r>
      <w:r>
        <w:rPr>
          <w:rFonts w:hint="default" w:ascii="Times New Roman" w:hAnsi="Times New Roman" w:eastAsia="仿宋_GB2312" w:cs="Times New Roman"/>
          <w:color w:val="auto"/>
          <w:sz w:val="32"/>
          <w:szCs w:val="32"/>
          <w:lang w:eastAsia="zh-CN"/>
        </w:rPr>
        <w:t>（含）</w:t>
      </w:r>
      <w:r>
        <w:rPr>
          <w:rFonts w:hint="default" w:ascii="Times New Roman" w:hAnsi="Times New Roman" w:eastAsia="仿宋_GB2312" w:cs="Times New Roman"/>
          <w:color w:val="auto"/>
          <w:sz w:val="32"/>
          <w:szCs w:val="32"/>
        </w:rPr>
        <w:t>以上、5亿元</w:t>
      </w:r>
      <w:r>
        <w:rPr>
          <w:rFonts w:hint="default" w:ascii="Times New Roman" w:hAnsi="Times New Roman" w:eastAsia="仿宋_GB2312" w:cs="Times New Roman"/>
          <w:color w:val="auto"/>
          <w:sz w:val="32"/>
          <w:szCs w:val="32"/>
          <w:lang w:eastAsia="zh-CN"/>
        </w:rPr>
        <w:t>（不含）</w:t>
      </w:r>
      <w:r>
        <w:rPr>
          <w:rFonts w:hint="default" w:ascii="Times New Roman" w:hAnsi="Times New Roman" w:eastAsia="仿宋_GB2312" w:cs="Times New Roman"/>
          <w:color w:val="auto"/>
          <w:sz w:val="32"/>
          <w:szCs w:val="32"/>
        </w:rPr>
        <w:t>以下的奖励50万元；5亿元</w:t>
      </w:r>
      <w:r>
        <w:rPr>
          <w:rFonts w:hint="default" w:ascii="Times New Roman" w:hAnsi="Times New Roman" w:eastAsia="仿宋_GB2312" w:cs="Times New Roman"/>
          <w:color w:val="auto"/>
          <w:sz w:val="32"/>
          <w:szCs w:val="32"/>
          <w:lang w:eastAsia="zh-CN"/>
        </w:rPr>
        <w:t>（含）</w:t>
      </w:r>
      <w:r>
        <w:rPr>
          <w:rFonts w:hint="default" w:ascii="Times New Roman" w:hAnsi="Times New Roman" w:eastAsia="仿宋_GB2312" w:cs="Times New Roman"/>
          <w:color w:val="auto"/>
          <w:sz w:val="32"/>
          <w:szCs w:val="32"/>
        </w:rPr>
        <w:t>以上、10亿元</w:t>
      </w:r>
      <w:r>
        <w:rPr>
          <w:rFonts w:hint="default" w:ascii="Times New Roman" w:hAnsi="Times New Roman" w:eastAsia="仿宋_GB2312" w:cs="Times New Roman"/>
          <w:color w:val="auto"/>
          <w:sz w:val="32"/>
          <w:szCs w:val="32"/>
          <w:lang w:eastAsia="zh-CN"/>
        </w:rPr>
        <w:t>（不含）</w:t>
      </w:r>
      <w:r>
        <w:rPr>
          <w:rFonts w:hint="default" w:ascii="Times New Roman" w:hAnsi="Times New Roman" w:eastAsia="仿宋_GB2312" w:cs="Times New Roman"/>
          <w:color w:val="auto"/>
          <w:sz w:val="32"/>
          <w:szCs w:val="32"/>
        </w:rPr>
        <w:t>以下奖励100万元；10亿元</w:t>
      </w:r>
      <w:r>
        <w:rPr>
          <w:rFonts w:hint="default" w:ascii="Times New Roman" w:hAnsi="Times New Roman" w:eastAsia="仿宋_GB2312" w:cs="Times New Roman"/>
          <w:color w:val="auto"/>
          <w:sz w:val="32"/>
          <w:szCs w:val="32"/>
          <w:lang w:eastAsia="zh-CN"/>
        </w:rPr>
        <w:t>（含）</w:t>
      </w:r>
      <w:r>
        <w:rPr>
          <w:rFonts w:hint="default" w:ascii="Times New Roman" w:hAnsi="Times New Roman" w:eastAsia="仿宋_GB2312" w:cs="Times New Roman"/>
          <w:color w:val="auto"/>
          <w:sz w:val="32"/>
          <w:szCs w:val="32"/>
        </w:rPr>
        <w:t>以上奖励200万元。</w:t>
      </w:r>
      <w:r>
        <w:rPr>
          <w:rFonts w:hint="eastAsia" w:ascii="Times New Roman" w:hAnsi="Times New Roman" w:eastAsia="仿宋_GB2312" w:cs="Times New Roman"/>
          <w:color w:val="auto"/>
          <w:sz w:val="32"/>
          <w:szCs w:val="32"/>
          <w:lang w:val="en-US" w:eastAsia="zh-CN"/>
        </w:rPr>
        <w:t>以发行股票支付的，按交易价格确认为并购方实际出资额。</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我区企业被区域外上市公司并购并在衢江区独立核算纳税的，按并购交易金额0.2%予以奖励，最高奖励不超过50万元。</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outlineLvl w:val="9"/>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（一）加强组织领导。</w:t>
      </w:r>
      <w:r>
        <w:rPr>
          <w:rFonts w:hint="eastAsia" w:ascii="Times New Roman" w:hAnsi="Times New Roman" w:eastAsia="仿宋_GB2312" w:cs="Times New Roman"/>
          <w:sz w:val="32"/>
          <w:szCs w:val="32"/>
          <w:lang w:eastAsia="zh-CN"/>
        </w:rPr>
        <w:t>建立衢江区经济高质量发展企业上市“凤凰行动”工作领导小组，负责组织全区企业上市全局性工作，开展定期研究、部署企业挂牌上市工作长效运行机制，协调企业上市过程中存在的重大问题和困难。领导小组由区政府主要领导任组长，分管领导任副组长，区金融服务中心、发改局、经信局（商务局）、财政局等单位为成员单位，办公室设在区金融服务中心。各职能部门要强化要素保障和指导服务，提高企业挂牌上市的有效性、针对性，持续优化企业发展环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outlineLvl w:val="9"/>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（二）健全工作机制。</w:t>
      </w:r>
      <w:r>
        <w:rPr>
          <w:rFonts w:hint="eastAsia" w:ascii="Times New Roman" w:hAnsi="Times New Roman" w:eastAsia="仿宋_GB2312" w:cs="Times New Roman"/>
          <w:sz w:val="32"/>
          <w:szCs w:val="32"/>
          <w:lang w:eastAsia="zh-CN"/>
        </w:rPr>
        <w:t>健全企业挂牌上市工作机制和联席会议制度，帮助股改、上市挂牌、融资、重组工作中遇到的困难和问题。当遇到政策已明确的普遍性问题，由区金融服务中心直接牵头协调相关成员单位及时主动为企业做好协调服务和业务指导，对重大事项处置由区金融服务中心提请区政府协调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3" w:firstLineChars="200"/>
        <w:jc w:val="left"/>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（三）加强宣传培训活动。</w:t>
      </w:r>
      <w:r>
        <w:rPr>
          <w:rFonts w:hint="eastAsia" w:ascii="Times New Roman" w:hAnsi="Times New Roman" w:eastAsia="仿宋_GB2312" w:cs="Times New Roman"/>
          <w:sz w:val="32"/>
          <w:szCs w:val="32"/>
          <w:lang w:eastAsia="zh-CN"/>
        </w:rPr>
        <w:t>一方面各行业主管部门要按照职责要求，针对行业企业对接资本市场的行业特点，举办形式多样的业务培训，在行业政策、业务规范等方面进行指导，提高企业家实物操作能力；另一方面不定期邀请交易所、中介机构、高校专家授课，讲解金融、证券、法律、财务、董秘等方面专业知识，引导企业加快对接资本市场，支持行业企业利用资本市场做大做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七、附则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（一）申请企业</w:t>
      </w:r>
      <w:r>
        <w:rPr>
          <w:rFonts w:hint="eastAsia" w:ascii="Times New Roman" w:hAnsi="Times New Roman" w:eastAsia="仿宋_GB2312" w:cs="Times New Roman"/>
          <w:sz w:val="32"/>
          <w:szCs w:val="32"/>
          <w:lang w:val="en-US" w:eastAsia="zh-CN"/>
        </w:rPr>
        <w:t>5年</w:t>
      </w:r>
      <w:r>
        <w:rPr>
          <w:rFonts w:hint="eastAsia" w:ascii="仿宋_GB2312" w:hAnsi="仿宋_GB2312" w:eastAsia="仿宋_GB2312" w:cs="仿宋_GB2312"/>
          <w:sz w:val="32"/>
          <w:szCs w:val="32"/>
          <w:lang w:val="en-US" w:eastAsia="zh-CN"/>
        </w:rPr>
        <w:t>内有重大违法违规行为的，不得享受本政策。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（二）享受本政策的企</w:t>
      </w:r>
      <w:r>
        <w:rPr>
          <w:rFonts w:hint="default" w:ascii="Times New Roman" w:hAnsi="Times New Roman" w:eastAsia="仿宋_GB2312" w:cs="Times New Roman"/>
          <w:sz w:val="32"/>
          <w:szCs w:val="32"/>
          <w:lang w:val="en-US" w:eastAsia="zh-CN"/>
        </w:rPr>
        <w:t>业10年内迁出区外的，原则上需退还各类财政奖励资金。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（三）享受挂牌上市政策的企</w:t>
      </w:r>
      <w:r>
        <w:rPr>
          <w:rFonts w:hint="default" w:ascii="Times New Roman" w:hAnsi="Times New Roman" w:eastAsia="仿宋_GB2312" w:cs="Times New Roman"/>
          <w:sz w:val="32"/>
          <w:szCs w:val="32"/>
          <w:lang w:val="en-US" w:eastAsia="zh-CN"/>
        </w:rPr>
        <w:t>业5年内</w:t>
      </w:r>
      <w:r>
        <w:rPr>
          <w:rFonts w:hint="eastAsia" w:ascii="仿宋_GB2312" w:hAnsi="仿宋_GB2312" w:eastAsia="仿宋_GB2312" w:cs="仿宋_GB2312"/>
          <w:sz w:val="32"/>
          <w:szCs w:val="32"/>
          <w:lang w:val="en-US" w:eastAsia="zh-CN"/>
        </w:rPr>
        <w:t>无故摘牌退市的，原则上需退还各类财政奖励资金。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（四）本意见中涉及企业同一情形享受区内相关扶持政策的，按“就高、不重复”享受原则办理。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（五）市本级关于企业上市政策中涉及的，但本意见中未涉及的，可参照市本级政策执行。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衢江区企业首发融资和上市挂牌再融资涉及注册地与投资地不是都在衢江区的，则不予给予奖励；衢江区域外企业首发融资和上市挂牌再融资投资在衢江区的，按照上述政策中的“引导企业直接融资”条款进行奖励（已享受招商引资协议的不予奖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（七）本意</w:t>
      </w:r>
      <w:r>
        <w:rPr>
          <w:rFonts w:hint="default" w:ascii="Times New Roman" w:hAnsi="Times New Roman" w:eastAsia="仿宋_GB2312" w:cs="Times New Roman"/>
          <w:sz w:val="32"/>
          <w:szCs w:val="32"/>
          <w:lang w:val="en-US" w:eastAsia="zh-CN"/>
        </w:rPr>
        <w:t>见</w:t>
      </w:r>
      <w:r>
        <w:rPr>
          <w:rFonts w:hint="eastAsia" w:ascii="Times New Roman" w:hAnsi="Times New Roman" w:eastAsia="仿宋_GB2312" w:cs="Times New Roman"/>
          <w:sz w:val="32"/>
          <w:szCs w:val="32"/>
          <w:lang w:val="en-US" w:eastAsia="zh-CN"/>
        </w:rPr>
        <w:t>自</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日起</w:t>
      </w:r>
      <w:r>
        <w:rPr>
          <w:rFonts w:hint="eastAsia" w:ascii="Times New Roman" w:hAnsi="Times New Roman" w:eastAsia="仿宋_GB2312" w:cs="Times New Roman"/>
          <w:sz w:val="32"/>
          <w:szCs w:val="32"/>
          <w:lang w:val="en-US" w:eastAsia="zh-CN"/>
        </w:rPr>
        <w:t>实施，如遇政策调整，按新政策执行。本意见中涉及的奖补对象为衢江区域内企业（除划入智造新城企业）。</w:t>
      </w:r>
      <w:bookmarkStart w:id="0" w:name="_GoBack"/>
      <w:bookmarkEnd w:id="0"/>
      <w:r>
        <w:rPr>
          <w:rFonts w:hint="eastAsia" w:ascii="仿宋_GB2312" w:hAnsi="仿宋_GB2312" w:eastAsia="仿宋_GB2312" w:cs="仿宋_GB2312"/>
          <w:sz w:val="32"/>
          <w:szCs w:val="32"/>
          <w:lang w:val="en-US" w:eastAsia="zh-CN"/>
        </w:rPr>
        <w:t>本意见具体条款由区金融服务中心负责解释。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方正小标宋_GBK" w:hAnsi="方正小标宋_GBK" w:eastAsia="方正小标宋_GBK" w:cs="方正小标宋_GBK"/>
          <w:sz w:val="44"/>
          <w:szCs w:val="44"/>
          <w:lang w:val="en-US" w:eastAsia="zh-CN"/>
        </w:rPr>
      </w:pPr>
    </w:p>
    <w:sectPr>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76B1A"/>
    <w:multiLevelType w:val="singleLevel"/>
    <w:tmpl w:val="95B76B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63EC2"/>
    <w:rsid w:val="00075BAD"/>
    <w:rsid w:val="002C7080"/>
    <w:rsid w:val="002F613A"/>
    <w:rsid w:val="0031693C"/>
    <w:rsid w:val="003435FD"/>
    <w:rsid w:val="00344289"/>
    <w:rsid w:val="004313AC"/>
    <w:rsid w:val="004D0F6E"/>
    <w:rsid w:val="005B1CF4"/>
    <w:rsid w:val="005D2CB5"/>
    <w:rsid w:val="00796241"/>
    <w:rsid w:val="00814602"/>
    <w:rsid w:val="008156A7"/>
    <w:rsid w:val="009600C9"/>
    <w:rsid w:val="00A30145"/>
    <w:rsid w:val="00E74E2E"/>
    <w:rsid w:val="00EB1798"/>
    <w:rsid w:val="00F2102C"/>
    <w:rsid w:val="00FB2A55"/>
    <w:rsid w:val="01036A62"/>
    <w:rsid w:val="01186CB3"/>
    <w:rsid w:val="01204797"/>
    <w:rsid w:val="012879CB"/>
    <w:rsid w:val="012A2E38"/>
    <w:rsid w:val="012C455F"/>
    <w:rsid w:val="012F57C1"/>
    <w:rsid w:val="013A18D8"/>
    <w:rsid w:val="013E1F42"/>
    <w:rsid w:val="014E0923"/>
    <w:rsid w:val="015252D8"/>
    <w:rsid w:val="01531B4C"/>
    <w:rsid w:val="01565409"/>
    <w:rsid w:val="015A21CD"/>
    <w:rsid w:val="015D5698"/>
    <w:rsid w:val="015D6224"/>
    <w:rsid w:val="015F4E8E"/>
    <w:rsid w:val="016463D9"/>
    <w:rsid w:val="01665597"/>
    <w:rsid w:val="0166586B"/>
    <w:rsid w:val="01A22D36"/>
    <w:rsid w:val="01B56905"/>
    <w:rsid w:val="01B60C2C"/>
    <w:rsid w:val="01D054A4"/>
    <w:rsid w:val="01D23CA0"/>
    <w:rsid w:val="01D93D9C"/>
    <w:rsid w:val="01EC0587"/>
    <w:rsid w:val="01F50D0A"/>
    <w:rsid w:val="01F5142D"/>
    <w:rsid w:val="01FB0A35"/>
    <w:rsid w:val="02016F24"/>
    <w:rsid w:val="02083E0D"/>
    <w:rsid w:val="02140EFC"/>
    <w:rsid w:val="02327D00"/>
    <w:rsid w:val="023701B6"/>
    <w:rsid w:val="023A4584"/>
    <w:rsid w:val="024E5CB5"/>
    <w:rsid w:val="02591C07"/>
    <w:rsid w:val="027535CA"/>
    <w:rsid w:val="0276072B"/>
    <w:rsid w:val="02853C7C"/>
    <w:rsid w:val="028663A1"/>
    <w:rsid w:val="02917B56"/>
    <w:rsid w:val="029F44AB"/>
    <w:rsid w:val="02AC017B"/>
    <w:rsid w:val="02AC5DCF"/>
    <w:rsid w:val="02B66D2A"/>
    <w:rsid w:val="02C61D60"/>
    <w:rsid w:val="02C947A0"/>
    <w:rsid w:val="02DC5F14"/>
    <w:rsid w:val="02E44883"/>
    <w:rsid w:val="02EF0847"/>
    <w:rsid w:val="02F95133"/>
    <w:rsid w:val="02FC5D19"/>
    <w:rsid w:val="03110E94"/>
    <w:rsid w:val="0323170A"/>
    <w:rsid w:val="034124FB"/>
    <w:rsid w:val="03434CB4"/>
    <w:rsid w:val="034E2ECA"/>
    <w:rsid w:val="0351589A"/>
    <w:rsid w:val="03580607"/>
    <w:rsid w:val="03601FB8"/>
    <w:rsid w:val="03666D3E"/>
    <w:rsid w:val="03786192"/>
    <w:rsid w:val="037965B4"/>
    <w:rsid w:val="037C5819"/>
    <w:rsid w:val="038F6919"/>
    <w:rsid w:val="03963AED"/>
    <w:rsid w:val="039A3434"/>
    <w:rsid w:val="039B05E3"/>
    <w:rsid w:val="03A06F0C"/>
    <w:rsid w:val="03A42A96"/>
    <w:rsid w:val="03A814FD"/>
    <w:rsid w:val="03BA2807"/>
    <w:rsid w:val="03BA4D61"/>
    <w:rsid w:val="03C811CC"/>
    <w:rsid w:val="03CC029B"/>
    <w:rsid w:val="03CF483D"/>
    <w:rsid w:val="03DF4F29"/>
    <w:rsid w:val="03EF2FB3"/>
    <w:rsid w:val="03FC6908"/>
    <w:rsid w:val="040B1C77"/>
    <w:rsid w:val="042035DD"/>
    <w:rsid w:val="04380990"/>
    <w:rsid w:val="045A2DBB"/>
    <w:rsid w:val="0463044B"/>
    <w:rsid w:val="04723854"/>
    <w:rsid w:val="047413DE"/>
    <w:rsid w:val="0484362F"/>
    <w:rsid w:val="048520E2"/>
    <w:rsid w:val="04941495"/>
    <w:rsid w:val="049925F3"/>
    <w:rsid w:val="049A5797"/>
    <w:rsid w:val="049B13A0"/>
    <w:rsid w:val="04A1636D"/>
    <w:rsid w:val="04B921B1"/>
    <w:rsid w:val="04BB0023"/>
    <w:rsid w:val="04BB4C8C"/>
    <w:rsid w:val="04C032FC"/>
    <w:rsid w:val="04C16097"/>
    <w:rsid w:val="04C8495B"/>
    <w:rsid w:val="04CA17CA"/>
    <w:rsid w:val="04CD6579"/>
    <w:rsid w:val="04CF0AAA"/>
    <w:rsid w:val="04E66541"/>
    <w:rsid w:val="04FB71BC"/>
    <w:rsid w:val="04FD186D"/>
    <w:rsid w:val="04FE6637"/>
    <w:rsid w:val="05042482"/>
    <w:rsid w:val="050769ED"/>
    <w:rsid w:val="05090AE4"/>
    <w:rsid w:val="050C45F5"/>
    <w:rsid w:val="05167D06"/>
    <w:rsid w:val="05177606"/>
    <w:rsid w:val="051A0BB8"/>
    <w:rsid w:val="0523048A"/>
    <w:rsid w:val="052335F6"/>
    <w:rsid w:val="052503CC"/>
    <w:rsid w:val="052726D6"/>
    <w:rsid w:val="052D0131"/>
    <w:rsid w:val="052D2B2F"/>
    <w:rsid w:val="052E4A48"/>
    <w:rsid w:val="05386193"/>
    <w:rsid w:val="054A1706"/>
    <w:rsid w:val="054A4603"/>
    <w:rsid w:val="05590D9D"/>
    <w:rsid w:val="055F25AC"/>
    <w:rsid w:val="056307C8"/>
    <w:rsid w:val="0567013C"/>
    <w:rsid w:val="05834E0A"/>
    <w:rsid w:val="05857CF8"/>
    <w:rsid w:val="058677A3"/>
    <w:rsid w:val="05873C7E"/>
    <w:rsid w:val="058D51E1"/>
    <w:rsid w:val="059F7E10"/>
    <w:rsid w:val="05A800EF"/>
    <w:rsid w:val="05B7352F"/>
    <w:rsid w:val="05B92A05"/>
    <w:rsid w:val="05B9347C"/>
    <w:rsid w:val="05BF3F4D"/>
    <w:rsid w:val="05C16831"/>
    <w:rsid w:val="05C3097A"/>
    <w:rsid w:val="05D477CB"/>
    <w:rsid w:val="05DD6488"/>
    <w:rsid w:val="05E966E8"/>
    <w:rsid w:val="05EC4DB1"/>
    <w:rsid w:val="05EE0CA9"/>
    <w:rsid w:val="05F002E3"/>
    <w:rsid w:val="06014849"/>
    <w:rsid w:val="060769EE"/>
    <w:rsid w:val="06110029"/>
    <w:rsid w:val="0618303A"/>
    <w:rsid w:val="062A358E"/>
    <w:rsid w:val="06334B5C"/>
    <w:rsid w:val="064B2FCC"/>
    <w:rsid w:val="065F7115"/>
    <w:rsid w:val="0663004F"/>
    <w:rsid w:val="0669106D"/>
    <w:rsid w:val="067016EA"/>
    <w:rsid w:val="06791DD7"/>
    <w:rsid w:val="067B2309"/>
    <w:rsid w:val="0684490D"/>
    <w:rsid w:val="068463B5"/>
    <w:rsid w:val="06866FEE"/>
    <w:rsid w:val="068A37BD"/>
    <w:rsid w:val="068B68CF"/>
    <w:rsid w:val="06913D81"/>
    <w:rsid w:val="06A2383F"/>
    <w:rsid w:val="06AC6D7C"/>
    <w:rsid w:val="06BA0DC7"/>
    <w:rsid w:val="06C909C1"/>
    <w:rsid w:val="06D31E41"/>
    <w:rsid w:val="06EF7FA3"/>
    <w:rsid w:val="06F17112"/>
    <w:rsid w:val="0724786B"/>
    <w:rsid w:val="072C76D1"/>
    <w:rsid w:val="07330687"/>
    <w:rsid w:val="07581726"/>
    <w:rsid w:val="076278B2"/>
    <w:rsid w:val="07656A8E"/>
    <w:rsid w:val="07676581"/>
    <w:rsid w:val="076A748A"/>
    <w:rsid w:val="078E3286"/>
    <w:rsid w:val="07966509"/>
    <w:rsid w:val="07A539C6"/>
    <w:rsid w:val="07B83695"/>
    <w:rsid w:val="07C31E08"/>
    <w:rsid w:val="07C76588"/>
    <w:rsid w:val="07D35463"/>
    <w:rsid w:val="07D45B07"/>
    <w:rsid w:val="07D87FEB"/>
    <w:rsid w:val="07D91909"/>
    <w:rsid w:val="07E12308"/>
    <w:rsid w:val="07E2756A"/>
    <w:rsid w:val="07F374CB"/>
    <w:rsid w:val="07F7294F"/>
    <w:rsid w:val="07FC3B84"/>
    <w:rsid w:val="0802362F"/>
    <w:rsid w:val="080C441F"/>
    <w:rsid w:val="08131D50"/>
    <w:rsid w:val="08175866"/>
    <w:rsid w:val="081E55B6"/>
    <w:rsid w:val="0824722E"/>
    <w:rsid w:val="082677AF"/>
    <w:rsid w:val="082F31EC"/>
    <w:rsid w:val="082F74CE"/>
    <w:rsid w:val="083600EC"/>
    <w:rsid w:val="08392F55"/>
    <w:rsid w:val="083F2EC5"/>
    <w:rsid w:val="08484688"/>
    <w:rsid w:val="0850580A"/>
    <w:rsid w:val="0857760B"/>
    <w:rsid w:val="086A7FF7"/>
    <w:rsid w:val="087F03C0"/>
    <w:rsid w:val="08980FCC"/>
    <w:rsid w:val="08A1417D"/>
    <w:rsid w:val="08A219D5"/>
    <w:rsid w:val="08A55500"/>
    <w:rsid w:val="08B11EDB"/>
    <w:rsid w:val="08D83F74"/>
    <w:rsid w:val="09021401"/>
    <w:rsid w:val="09054980"/>
    <w:rsid w:val="090B220B"/>
    <w:rsid w:val="0911452B"/>
    <w:rsid w:val="09120348"/>
    <w:rsid w:val="09170E0E"/>
    <w:rsid w:val="091C3993"/>
    <w:rsid w:val="091D2FFD"/>
    <w:rsid w:val="09254B4C"/>
    <w:rsid w:val="093A5B8E"/>
    <w:rsid w:val="093B3114"/>
    <w:rsid w:val="093E296A"/>
    <w:rsid w:val="0941268A"/>
    <w:rsid w:val="09436873"/>
    <w:rsid w:val="09580892"/>
    <w:rsid w:val="09711B92"/>
    <w:rsid w:val="0973532E"/>
    <w:rsid w:val="09825E8F"/>
    <w:rsid w:val="098C66F6"/>
    <w:rsid w:val="0993246C"/>
    <w:rsid w:val="09954509"/>
    <w:rsid w:val="09977CAC"/>
    <w:rsid w:val="09AF71BD"/>
    <w:rsid w:val="09BE7158"/>
    <w:rsid w:val="09C81E83"/>
    <w:rsid w:val="09CE6F6D"/>
    <w:rsid w:val="09DF3179"/>
    <w:rsid w:val="09E16E0E"/>
    <w:rsid w:val="09E74DA8"/>
    <w:rsid w:val="09FD7D02"/>
    <w:rsid w:val="0A005913"/>
    <w:rsid w:val="0A080DA1"/>
    <w:rsid w:val="0A155CCB"/>
    <w:rsid w:val="0A23447D"/>
    <w:rsid w:val="0A261738"/>
    <w:rsid w:val="0A282807"/>
    <w:rsid w:val="0A2F1678"/>
    <w:rsid w:val="0A382249"/>
    <w:rsid w:val="0A3F74BA"/>
    <w:rsid w:val="0A5474E7"/>
    <w:rsid w:val="0A5534BF"/>
    <w:rsid w:val="0A893939"/>
    <w:rsid w:val="0A9730C7"/>
    <w:rsid w:val="0A9A1A0A"/>
    <w:rsid w:val="0AA53220"/>
    <w:rsid w:val="0AB119A2"/>
    <w:rsid w:val="0AB7239A"/>
    <w:rsid w:val="0AC75FC2"/>
    <w:rsid w:val="0AC86A40"/>
    <w:rsid w:val="0ADF52BF"/>
    <w:rsid w:val="0AE73DAC"/>
    <w:rsid w:val="0AEF4652"/>
    <w:rsid w:val="0AF22AAD"/>
    <w:rsid w:val="0AFF23CE"/>
    <w:rsid w:val="0B02638A"/>
    <w:rsid w:val="0B170000"/>
    <w:rsid w:val="0B182787"/>
    <w:rsid w:val="0B3862EE"/>
    <w:rsid w:val="0B4A6FBD"/>
    <w:rsid w:val="0B862A15"/>
    <w:rsid w:val="0B9546BE"/>
    <w:rsid w:val="0B963718"/>
    <w:rsid w:val="0BA0466D"/>
    <w:rsid w:val="0BA501A4"/>
    <w:rsid w:val="0BC6267A"/>
    <w:rsid w:val="0BC73572"/>
    <w:rsid w:val="0BD67206"/>
    <w:rsid w:val="0BEB0C98"/>
    <w:rsid w:val="0BF65648"/>
    <w:rsid w:val="0BF67F8E"/>
    <w:rsid w:val="0BF90279"/>
    <w:rsid w:val="0C090556"/>
    <w:rsid w:val="0C0B2596"/>
    <w:rsid w:val="0C0C28E3"/>
    <w:rsid w:val="0C280E80"/>
    <w:rsid w:val="0C2B3868"/>
    <w:rsid w:val="0C3A03F8"/>
    <w:rsid w:val="0C424042"/>
    <w:rsid w:val="0C4A7DB6"/>
    <w:rsid w:val="0C4D3467"/>
    <w:rsid w:val="0C4D7EE1"/>
    <w:rsid w:val="0C6243B4"/>
    <w:rsid w:val="0C6736E9"/>
    <w:rsid w:val="0C7E7139"/>
    <w:rsid w:val="0C824F16"/>
    <w:rsid w:val="0C934294"/>
    <w:rsid w:val="0C967E44"/>
    <w:rsid w:val="0C9B4803"/>
    <w:rsid w:val="0CA403A4"/>
    <w:rsid w:val="0CB54B7F"/>
    <w:rsid w:val="0CD7093C"/>
    <w:rsid w:val="0CE00BC6"/>
    <w:rsid w:val="0CEA5FA2"/>
    <w:rsid w:val="0CEC1859"/>
    <w:rsid w:val="0D0A4E77"/>
    <w:rsid w:val="0D0C3DBF"/>
    <w:rsid w:val="0D101B2F"/>
    <w:rsid w:val="0D1214A4"/>
    <w:rsid w:val="0D3216D0"/>
    <w:rsid w:val="0D3F778A"/>
    <w:rsid w:val="0D403D34"/>
    <w:rsid w:val="0D487679"/>
    <w:rsid w:val="0D530271"/>
    <w:rsid w:val="0D5671A0"/>
    <w:rsid w:val="0D59135A"/>
    <w:rsid w:val="0D5A5BC0"/>
    <w:rsid w:val="0D5D0057"/>
    <w:rsid w:val="0D6E0D2F"/>
    <w:rsid w:val="0D7200FC"/>
    <w:rsid w:val="0D766880"/>
    <w:rsid w:val="0D7B229E"/>
    <w:rsid w:val="0D7B60C1"/>
    <w:rsid w:val="0D8B5468"/>
    <w:rsid w:val="0D957AE4"/>
    <w:rsid w:val="0DBD56F8"/>
    <w:rsid w:val="0DCE2E43"/>
    <w:rsid w:val="0DF46FD4"/>
    <w:rsid w:val="0DFD069A"/>
    <w:rsid w:val="0E0239F8"/>
    <w:rsid w:val="0E0D5873"/>
    <w:rsid w:val="0E1149F5"/>
    <w:rsid w:val="0E16448C"/>
    <w:rsid w:val="0E2833BA"/>
    <w:rsid w:val="0E2A3E34"/>
    <w:rsid w:val="0E2B615C"/>
    <w:rsid w:val="0E36026D"/>
    <w:rsid w:val="0E3C44BF"/>
    <w:rsid w:val="0E4B7A49"/>
    <w:rsid w:val="0E4C7025"/>
    <w:rsid w:val="0E6D1E74"/>
    <w:rsid w:val="0E7B7E57"/>
    <w:rsid w:val="0E7D5ED1"/>
    <w:rsid w:val="0E81693D"/>
    <w:rsid w:val="0E830C76"/>
    <w:rsid w:val="0E8467F1"/>
    <w:rsid w:val="0E91793A"/>
    <w:rsid w:val="0EA3304B"/>
    <w:rsid w:val="0EAA7C17"/>
    <w:rsid w:val="0EC45206"/>
    <w:rsid w:val="0EDE126A"/>
    <w:rsid w:val="0EE426E0"/>
    <w:rsid w:val="0EED0E71"/>
    <w:rsid w:val="0F0830F6"/>
    <w:rsid w:val="0F111CA1"/>
    <w:rsid w:val="0F2418C1"/>
    <w:rsid w:val="0F26074F"/>
    <w:rsid w:val="0F2C0966"/>
    <w:rsid w:val="0F3A276B"/>
    <w:rsid w:val="0F4C706F"/>
    <w:rsid w:val="0F6E5A88"/>
    <w:rsid w:val="0F6F2A4B"/>
    <w:rsid w:val="0F716850"/>
    <w:rsid w:val="0F8215A9"/>
    <w:rsid w:val="0F9F7E47"/>
    <w:rsid w:val="0FB220D4"/>
    <w:rsid w:val="0FC12C87"/>
    <w:rsid w:val="10082CEA"/>
    <w:rsid w:val="100A2966"/>
    <w:rsid w:val="1021202F"/>
    <w:rsid w:val="10270671"/>
    <w:rsid w:val="102B7623"/>
    <w:rsid w:val="102D75D7"/>
    <w:rsid w:val="103A6B3D"/>
    <w:rsid w:val="103D6D17"/>
    <w:rsid w:val="104447F6"/>
    <w:rsid w:val="104520AE"/>
    <w:rsid w:val="104712AF"/>
    <w:rsid w:val="10496B0B"/>
    <w:rsid w:val="10525814"/>
    <w:rsid w:val="1056704E"/>
    <w:rsid w:val="106B2C6B"/>
    <w:rsid w:val="10792D4E"/>
    <w:rsid w:val="107E503E"/>
    <w:rsid w:val="108007A2"/>
    <w:rsid w:val="108045E1"/>
    <w:rsid w:val="10834D7A"/>
    <w:rsid w:val="10865E9E"/>
    <w:rsid w:val="108F0EBC"/>
    <w:rsid w:val="109334DB"/>
    <w:rsid w:val="10980C7E"/>
    <w:rsid w:val="10A27CB4"/>
    <w:rsid w:val="10A966DF"/>
    <w:rsid w:val="10B07AEA"/>
    <w:rsid w:val="10B63D78"/>
    <w:rsid w:val="10CC3836"/>
    <w:rsid w:val="10CD1599"/>
    <w:rsid w:val="10D92072"/>
    <w:rsid w:val="10F67D6B"/>
    <w:rsid w:val="10F87DE3"/>
    <w:rsid w:val="10FD29B5"/>
    <w:rsid w:val="1104425E"/>
    <w:rsid w:val="110921B4"/>
    <w:rsid w:val="1128567C"/>
    <w:rsid w:val="11393D0D"/>
    <w:rsid w:val="11452A8F"/>
    <w:rsid w:val="11466B0C"/>
    <w:rsid w:val="11485353"/>
    <w:rsid w:val="11651475"/>
    <w:rsid w:val="11856FDC"/>
    <w:rsid w:val="11927052"/>
    <w:rsid w:val="11A63637"/>
    <w:rsid w:val="11AA4555"/>
    <w:rsid w:val="11B43378"/>
    <w:rsid w:val="11BC57D6"/>
    <w:rsid w:val="11DA470A"/>
    <w:rsid w:val="11DC22B0"/>
    <w:rsid w:val="11DE756D"/>
    <w:rsid w:val="11E6157F"/>
    <w:rsid w:val="12082DE5"/>
    <w:rsid w:val="1228543B"/>
    <w:rsid w:val="12355E82"/>
    <w:rsid w:val="123E6FF6"/>
    <w:rsid w:val="1247663A"/>
    <w:rsid w:val="124D1C37"/>
    <w:rsid w:val="12502AF9"/>
    <w:rsid w:val="125E79C0"/>
    <w:rsid w:val="12643CCE"/>
    <w:rsid w:val="12654301"/>
    <w:rsid w:val="12697C94"/>
    <w:rsid w:val="12721359"/>
    <w:rsid w:val="127358BB"/>
    <w:rsid w:val="12810A61"/>
    <w:rsid w:val="12822A38"/>
    <w:rsid w:val="128E29E3"/>
    <w:rsid w:val="12974437"/>
    <w:rsid w:val="12B9690B"/>
    <w:rsid w:val="12BA3637"/>
    <w:rsid w:val="12BB7B74"/>
    <w:rsid w:val="12BE2C62"/>
    <w:rsid w:val="12CE2286"/>
    <w:rsid w:val="12D949F1"/>
    <w:rsid w:val="12E113EA"/>
    <w:rsid w:val="12E81FB7"/>
    <w:rsid w:val="12F85A51"/>
    <w:rsid w:val="130E3480"/>
    <w:rsid w:val="13151FFB"/>
    <w:rsid w:val="131F31B1"/>
    <w:rsid w:val="13335B7D"/>
    <w:rsid w:val="13367F60"/>
    <w:rsid w:val="133C1802"/>
    <w:rsid w:val="13414544"/>
    <w:rsid w:val="13491CBB"/>
    <w:rsid w:val="134C0F5C"/>
    <w:rsid w:val="13621EA6"/>
    <w:rsid w:val="1366321A"/>
    <w:rsid w:val="13745CEA"/>
    <w:rsid w:val="13757A17"/>
    <w:rsid w:val="137A603B"/>
    <w:rsid w:val="13846F01"/>
    <w:rsid w:val="13AA72FD"/>
    <w:rsid w:val="13B759DF"/>
    <w:rsid w:val="13C66504"/>
    <w:rsid w:val="13D652F1"/>
    <w:rsid w:val="13DC545E"/>
    <w:rsid w:val="13EC0F0B"/>
    <w:rsid w:val="13F64435"/>
    <w:rsid w:val="1406364B"/>
    <w:rsid w:val="14151F87"/>
    <w:rsid w:val="14265525"/>
    <w:rsid w:val="14320F08"/>
    <w:rsid w:val="1433098E"/>
    <w:rsid w:val="1435258A"/>
    <w:rsid w:val="147E3717"/>
    <w:rsid w:val="148E2771"/>
    <w:rsid w:val="14961B47"/>
    <w:rsid w:val="149E19C1"/>
    <w:rsid w:val="14A57D2F"/>
    <w:rsid w:val="14A7103D"/>
    <w:rsid w:val="14AD140F"/>
    <w:rsid w:val="14B9468F"/>
    <w:rsid w:val="14BC231A"/>
    <w:rsid w:val="14D53EF4"/>
    <w:rsid w:val="14D80A6A"/>
    <w:rsid w:val="14DC4978"/>
    <w:rsid w:val="14DD6F72"/>
    <w:rsid w:val="14E277D9"/>
    <w:rsid w:val="14E316CF"/>
    <w:rsid w:val="14F314FF"/>
    <w:rsid w:val="14FE4E7B"/>
    <w:rsid w:val="150B2CA0"/>
    <w:rsid w:val="152F6F8E"/>
    <w:rsid w:val="1543601C"/>
    <w:rsid w:val="154C3273"/>
    <w:rsid w:val="154E286B"/>
    <w:rsid w:val="1558237F"/>
    <w:rsid w:val="156373E9"/>
    <w:rsid w:val="156608C6"/>
    <w:rsid w:val="15660C94"/>
    <w:rsid w:val="156859DE"/>
    <w:rsid w:val="156F6D22"/>
    <w:rsid w:val="15721BEF"/>
    <w:rsid w:val="1587691C"/>
    <w:rsid w:val="15A35C47"/>
    <w:rsid w:val="15B04459"/>
    <w:rsid w:val="15BF16FC"/>
    <w:rsid w:val="15CD7B34"/>
    <w:rsid w:val="15DB2EA0"/>
    <w:rsid w:val="15F14811"/>
    <w:rsid w:val="15F634D5"/>
    <w:rsid w:val="15FB4CCD"/>
    <w:rsid w:val="15FC2626"/>
    <w:rsid w:val="160C2173"/>
    <w:rsid w:val="161E6F5F"/>
    <w:rsid w:val="162A7739"/>
    <w:rsid w:val="16366035"/>
    <w:rsid w:val="164A332F"/>
    <w:rsid w:val="16536067"/>
    <w:rsid w:val="165920BB"/>
    <w:rsid w:val="1682047E"/>
    <w:rsid w:val="16995CA6"/>
    <w:rsid w:val="169B6BB6"/>
    <w:rsid w:val="16A91428"/>
    <w:rsid w:val="16A91C32"/>
    <w:rsid w:val="16AA6850"/>
    <w:rsid w:val="16AE1E92"/>
    <w:rsid w:val="16C5652D"/>
    <w:rsid w:val="16DC0412"/>
    <w:rsid w:val="16DC0665"/>
    <w:rsid w:val="16DF4DD3"/>
    <w:rsid w:val="16EB50F7"/>
    <w:rsid w:val="170D49FE"/>
    <w:rsid w:val="17257ADF"/>
    <w:rsid w:val="172E74B8"/>
    <w:rsid w:val="173139C5"/>
    <w:rsid w:val="17316785"/>
    <w:rsid w:val="17317D32"/>
    <w:rsid w:val="17470400"/>
    <w:rsid w:val="1748666E"/>
    <w:rsid w:val="174E6711"/>
    <w:rsid w:val="176A4B2A"/>
    <w:rsid w:val="17730DAD"/>
    <w:rsid w:val="1775141E"/>
    <w:rsid w:val="17777481"/>
    <w:rsid w:val="17825C14"/>
    <w:rsid w:val="17833AF1"/>
    <w:rsid w:val="178B7AE9"/>
    <w:rsid w:val="178D3887"/>
    <w:rsid w:val="179C6D3E"/>
    <w:rsid w:val="17AF5538"/>
    <w:rsid w:val="17B84E27"/>
    <w:rsid w:val="17BF3B0B"/>
    <w:rsid w:val="17D9019D"/>
    <w:rsid w:val="17E840FC"/>
    <w:rsid w:val="17FC48C9"/>
    <w:rsid w:val="17FE6071"/>
    <w:rsid w:val="18141130"/>
    <w:rsid w:val="181C30E8"/>
    <w:rsid w:val="182743A1"/>
    <w:rsid w:val="182C2525"/>
    <w:rsid w:val="183C2182"/>
    <w:rsid w:val="18494EDA"/>
    <w:rsid w:val="184F2F26"/>
    <w:rsid w:val="186C4D54"/>
    <w:rsid w:val="186F212F"/>
    <w:rsid w:val="187C39A1"/>
    <w:rsid w:val="18825164"/>
    <w:rsid w:val="18850A51"/>
    <w:rsid w:val="18883F21"/>
    <w:rsid w:val="189870D7"/>
    <w:rsid w:val="18AB5031"/>
    <w:rsid w:val="18B44822"/>
    <w:rsid w:val="18C712A8"/>
    <w:rsid w:val="18CB66AF"/>
    <w:rsid w:val="18D11AD6"/>
    <w:rsid w:val="18D2221F"/>
    <w:rsid w:val="18D87218"/>
    <w:rsid w:val="18DB704D"/>
    <w:rsid w:val="18EA5DEC"/>
    <w:rsid w:val="19111148"/>
    <w:rsid w:val="1915153F"/>
    <w:rsid w:val="191C0CE4"/>
    <w:rsid w:val="192252F5"/>
    <w:rsid w:val="192D3D85"/>
    <w:rsid w:val="193D2D14"/>
    <w:rsid w:val="19517E76"/>
    <w:rsid w:val="19527133"/>
    <w:rsid w:val="1953102C"/>
    <w:rsid w:val="1956102A"/>
    <w:rsid w:val="195B57CB"/>
    <w:rsid w:val="19655263"/>
    <w:rsid w:val="196572E1"/>
    <w:rsid w:val="196C07D7"/>
    <w:rsid w:val="1976028F"/>
    <w:rsid w:val="19810057"/>
    <w:rsid w:val="198104EA"/>
    <w:rsid w:val="198A550B"/>
    <w:rsid w:val="198E2110"/>
    <w:rsid w:val="199212FD"/>
    <w:rsid w:val="19A32163"/>
    <w:rsid w:val="19A63959"/>
    <w:rsid w:val="19B34103"/>
    <w:rsid w:val="19B80045"/>
    <w:rsid w:val="19BC0052"/>
    <w:rsid w:val="19BE32E2"/>
    <w:rsid w:val="19D4099B"/>
    <w:rsid w:val="19E6089E"/>
    <w:rsid w:val="19EA3D22"/>
    <w:rsid w:val="19FB2FF1"/>
    <w:rsid w:val="19FD665C"/>
    <w:rsid w:val="1A002D89"/>
    <w:rsid w:val="1A09746F"/>
    <w:rsid w:val="1A0F492F"/>
    <w:rsid w:val="1A167022"/>
    <w:rsid w:val="1A1C4497"/>
    <w:rsid w:val="1A1D0B53"/>
    <w:rsid w:val="1A1F4F27"/>
    <w:rsid w:val="1A22293B"/>
    <w:rsid w:val="1A251FC2"/>
    <w:rsid w:val="1A2E6A1F"/>
    <w:rsid w:val="1A336709"/>
    <w:rsid w:val="1A3A230B"/>
    <w:rsid w:val="1A4137FA"/>
    <w:rsid w:val="1A482A11"/>
    <w:rsid w:val="1A5B287B"/>
    <w:rsid w:val="1A6032DB"/>
    <w:rsid w:val="1A6D3BD8"/>
    <w:rsid w:val="1A8900F1"/>
    <w:rsid w:val="1A8A79DF"/>
    <w:rsid w:val="1A8E0FF7"/>
    <w:rsid w:val="1A9A2A69"/>
    <w:rsid w:val="1AAC7EAB"/>
    <w:rsid w:val="1AB35EF5"/>
    <w:rsid w:val="1AC94EDB"/>
    <w:rsid w:val="1AD46528"/>
    <w:rsid w:val="1ADD6283"/>
    <w:rsid w:val="1ADF1623"/>
    <w:rsid w:val="1AF30FA4"/>
    <w:rsid w:val="1AF90CAD"/>
    <w:rsid w:val="1B0E0342"/>
    <w:rsid w:val="1B165265"/>
    <w:rsid w:val="1B217276"/>
    <w:rsid w:val="1B241693"/>
    <w:rsid w:val="1B273377"/>
    <w:rsid w:val="1B292CA6"/>
    <w:rsid w:val="1B307D40"/>
    <w:rsid w:val="1B364B3F"/>
    <w:rsid w:val="1B3B41C4"/>
    <w:rsid w:val="1B3D7194"/>
    <w:rsid w:val="1B6E491B"/>
    <w:rsid w:val="1B75545E"/>
    <w:rsid w:val="1B7915D6"/>
    <w:rsid w:val="1B950160"/>
    <w:rsid w:val="1B9914A9"/>
    <w:rsid w:val="1B9B2CFA"/>
    <w:rsid w:val="1BB1668A"/>
    <w:rsid w:val="1BB2596B"/>
    <w:rsid w:val="1BC10E2C"/>
    <w:rsid w:val="1BD24ACC"/>
    <w:rsid w:val="1BE02AEF"/>
    <w:rsid w:val="1BE50899"/>
    <w:rsid w:val="1BE91803"/>
    <w:rsid w:val="1BEA4089"/>
    <w:rsid w:val="1C052C1A"/>
    <w:rsid w:val="1C055D62"/>
    <w:rsid w:val="1C092E4A"/>
    <w:rsid w:val="1C2F520B"/>
    <w:rsid w:val="1C324CE9"/>
    <w:rsid w:val="1C365EB8"/>
    <w:rsid w:val="1C401FA7"/>
    <w:rsid w:val="1C4A3879"/>
    <w:rsid w:val="1C4E656F"/>
    <w:rsid w:val="1C501BF6"/>
    <w:rsid w:val="1C5665D3"/>
    <w:rsid w:val="1C5D2F5C"/>
    <w:rsid w:val="1C5E4524"/>
    <w:rsid w:val="1C6223BC"/>
    <w:rsid w:val="1C760AFB"/>
    <w:rsid w:val="1C804D9E"/>
    <w:rsid w:val="1C8376CD"/>
    <w:rsid w:val="1C865A51"/>
    <w:rsid w:val="1C87664C"/>
    <w:rsid w:val="1C8E5C5B"/>
    <w:rsid w:val="1CAE0403"/>
    <w:rsid w:val="1CBF40AF"/>
    <w:rsid w:val="1CCB4DB4"/>
    <w:rsid w:val="1CD13775"/>
    <w:rsid w:val="1CDF7D7B"/>
    <w:rsid w:val="1CFB0824"/>
    <w:rsid w:val="1CFD4FF0"/>
    <w:rsid w:val="1CFF0647"/>
    <w:rsid w:val="1D0073B3"/>
    <w:rsid w:val="1D026C2A"/>
    <w:rsid w:val="1D0B296F"/>
    <w:rsid w:val="1D0D3BA1"/>
    <w:rsid w:val="1D126F2F"/>
    <w:rsid w:val="1D162301"/>
    <w:rsid w:val="1D165689"/>
    <w:rsid w:val="1D210D47"/>
    <w:rsid w:val="1D245AD0"/>
    <w:rsid w:val="1D3321A9"/>
    <w:rsid w:val="1D360EDB"/>
    <w:rsid w:val="1D3729F5"/>
    <w:rsid w:val="1D382585"/>
    <w:rsid w:val="1D416C35"/>
    <w:rsid w:val="1D502449"/>
    <w:rsid w:val="1D612019"/>
    <w:rsid w:val="1D760A26"/>
    <w:rsid w:val="1D835987"/>
    <w:rsid w:val="1D8A2DEA"/>
    <w:rsid w:val="1D9A1114"/>
    <w:rsid w:val="1D9C093C"/>
    <w:rsid w:val="1D9C1804"/>
    <w:rsid w:val="1DA30727"/>
    <w:rsid w:val="1DAF6184"/>
    <w:rsid w:val="1DBC4952"/>
    <w:rsid w:val="1DCD4342"/>
    <w:rsid w:val="1DCE6D91"/>
    <w:rsid w:val="1DF9143B"/>
    <w:rsid w:val="1E025AB4"/>
    <w:rsid w:val="1E067457"/>
    <w:rsid w:val="1E2D7942"/>
    <w:rsid w:val="1E4253E8"/>
    <w:rsid w:val="1E47554A"/>
    <w:rsid w:val="1E4E5F48"/>
    <w:rsid w:val="1E4F5A10"/>
    <w:rsid w:val="1E583E16"/>
    <w:rsid w:val="1E5C56B1"/>
    <w:rsid w:val="1E7E1270"/>
    <w:rsid w:val="1E847104"/>
    <w:rsid w:val="1E8652BE"/>
    <w:rsid w:val="1E890BE6"/>
    <w:rsid w:val="1E997414"/>
    <w:rsid w:val="1E9B0A0D"/>
    <w:rsid w:val="1E9E3CA6"/>
    <w:rsid w:val="1EA32D42"/>
    <w:rsid w:val="1EC01E27"/>
    <w:rsid w:val="1EC43B42"/>
    <w:rsid w:val="1ED5733C"/>
    <w:rsid w:val="1EEC013C"/>
    <w:rsid w:val="1EED17D6"/>
    <w:rsid w:val="1EEF5000"/>
    <w:rsid w:val="1EF61D68"/>
    <w:rsid w:val="1F0D358D"/>
    <w:rsid w:val="1F14134D"/>
    <w:rsid w:val="1F1950D5"/>
    <w:rsid w:val="1F203EA4"/>
    <w:rsid w:val="1F293EFF"/>
    <w:rsid w:val="1F2F0C46"/>
    <w:rsid w:val="1F493150"/>
    <w:rsid w:val="1F526983"/>
    <w:rsid w:val="1F8F573C"/>
    <w:rsid w:val="1F95169D"/>
    <w:rsid w:val="1FAD6DD1"/>
    <w:rsid w:val="1FB06A8A"/>
    <w:rsid w:val="1FB65194"/>
    <w:rsid w:val="1FBF2ED2"/>
    <w:rsid w:val="1FCC09D9"/>
    <w:rsid w:val="1FE12726"/>
    <w:rsid w:val="1FE91B60"/>
    <w:rsid w:val="1FEC178F"/>
    <w:rsid w:val="1FEC64CC"/>
    <w:rsid w:val="1FFE6957"/>
    <w:rsid w:val="20130E31"/>
    <w:rsid w:val="201B622A"/>
    <w:rsid w:val="202D7970"/>
    <w:rsid w:val="203E17D5"/>
    <w:rsid w:val="203E7075"/>
    <w:rsid w:val="20497E78"/>
    <w:rsid w:val="20593BDF"/>
    <w:rsid w:val="206C452E"/>
    <w:rsid w:val="207F5AED"/>
    <w:rsid w:val="2087649F"/>
    <w:rsid w:val="208A78B0"/>
    <w:rsid w:val="20B25A52"/>
    <w:rsid w:val="20BF1C26"/>
    <w:rsid w:val="20D2474F"/>
    <w:rsid w:val="20D5756B"/>
    <w:rsid w:val="20D830D1"/>
    <w:rsid w:val="20D9245B"/>
    <w:rsid w:val="20EB511E"/>
    <w:rsid w:val="20EF1FEA"/>
    <w:rsid w:val="20F434D8"/>
    <w:rsid w:val="21152D28"/>
    <w:rsid w:val="21231526"/>
    <w:rsid w:val="212755A4"/>
    <w:rsid w:val="2134756D"/>
    <w:rsid w:val="213B1799"/>
    <w:rsid w:val="215242A9"/>
    <w:rsid w:val="21527696"/>
    <w:rsid w:val="215857A7"/>
    <w:rsid w:val="21653227"/>
    <w:rsid w:val="219428EC"/>
    <w:rsid w:val="219671C2"/>
    <w:rsid w:val="21A35934"/>
    <w:rsid w:val="21AD3B93"/>
    <w:rsid w:val="21B971C7"/>
    <w:rsid w:val="21BD2B60"/>
    <w:rsid w:val="21BE5F3D"/>
    <w:rsid w:val="21BE7A09"/>
    <w:rsid w:val="21DE7651"/>
    <w:rsid w:val="21E20409"/>
    <w:rsid w:val="21E3162F"/>
    <w:rsid w:val="21EC5B69"/>
    <w:rsid w:val="21EF4DB5"/>
    <w:rsid w:val="21EF56C8"/>
    <w:rsid w:val="21FE145D"/>
    <w:rsid w:val="22016E3E"/>
    <w:rsid w:val="221066FD"/>
    <w:rsid w:val="22111654"/>
    <w:rsid w:val="221A1FF7"/>
    <w:rsid w:val="22301C1E"/>
    <w:rsid w:val="22391003"/>
    <w:rsid w:val="22404D3C"/>
    <w:rsid w:val="22420493"/>
    <w:rsid w:val="224A2126"/>
    <w:rsid w:val="224E6242"/>
    <w:rsid w:val="224F23AD"/>
    <w:rsid w:val="2266648E"/>
    <w:rsid w:val="227564A9"/>
    <w:rsid w:val="22797439"/>
    <w:rsid w:val="227A7E4D"/>
    <w:rsid w:val="227D24BB"/>
    <w:rsid w:val="228514F9"/>
    <w:rsid w:val="228E1B56"/>
    <w:rsid w:val="22907E7B"/>
    <w:rsid w:val="229D2692"/>
    <w:rsid w:val="22A21292"/>
    <w:rsid w:val="22A56796"/>
    <w:rsid w:val="22A722C8"/>
    <w:rsid w:val="22A85873"/>
    <w:rsid w:val="22B7766F"/>
    <w:rsid w:val="22BB2681"/>
    <w:rsid w:val="22C867C4"/>
    <w:rsid w:val="22CC12A7"/>
    <w:rsid w:val="22D731E7"/>
    <w:rsid w:val="22DB57B4"/>
    <w:rsid w:val="22F8554E"/>
    <w:rsid w:val="23202A42"/>
    <w:rsid w:val="23215474"/>
    <w:rsid w:val="232A6C61"/>
    <w:rsid w:val="23321FC1"/>
    <w:rsid w:val="234E19B2"/>
    <w:rsid w:val="23516707"/>
    <w:rsid w:val="23601BC5"/>
    <w:rsid w:val="23671B61"/>
    <w:rsid w:val="23700B28"/>
    <w:rsid w:val="238D3C8F"/>
    <w:rsid w:val="23A40437"/>
    <w:rsid w:val="23AE2CEA"/>
    <w:rsid w:val="23B66613"/>
    <w:rsid w:val="23B67C91"/>
    <w:rsid w:val="23CA3BCA"/>
    <w:rsid w:val="23E54856"/>
    <w:rsid w:val="241B2565"/>
    <w:rsid w:val="2426196D"/>
    <w:rsid w:val="24354CC6"/>
    <w:rsid w:val="243A021D"/>
    <w:rsid w:val="243F07ED"/>
    <w:rsid w:val="244242E2"/>
    <w:rsid w:val="244B03A3"/>
    <w:rsid w:val="244B2257"/>
    <w:rsid w:val="2450677C"/>
    <w:rsid w:val="24517885"/>
    <w:rsid w:val="24592913"/>
    <w:rsid w:val="245E3B53"/>
    <w:rsid w:val="246259E1"/>
    <w:rsid w:val="24643677"/>
    <w:rsid w:val="24656707"/>
    <w:rsid w:val="246E422F"/>
    <w:rsid w:val="24724A65"/>
    <w:rsid w:val="248072DC"/>
    <w:rsid w:val="24922D7C"/>
    <w:rsid w:val="24953A36"/>
    <w:rsid w:val="24996AF4"/>
    <w:rsid w:val="249D1FF1"/>
    <w:rsid w:val="24A115E0"/>
    <w:rsid w:val="24AE05F3"/>
    <w:rsid w:val="24B42E3C"/>
    <w:rsid w:val="24B45A1D"/>
    <w:rsid w:val="24B760C8"/>
    <w:rsid w:val="24C22F1E"/>
    <w:rsid w:val="24C66E94"/>
    <w:rsid w:val="24C935E8"/>
    <w:rsid w:val="24D406CC"/>
    <w:rsid w:val="24DC3035"/>
    <w:rsid w:val="24E4489A"/>
    <w:rsid w:val="24E63232"/>
    <w:rsid w:val="24EE370E"/>
    <w:rsid w:val="24F054E2"/>
    <w:rsid w:val="250E44EE"/>
    <w:rsid w:val="251235B0"/>
    <w:rsid w:val="251D38D3"/>
    <w:rsid w:val="251E1DF4"/>
    <w:rsid w:val="25345A83"/>
    <w:rsid w:val="25386867"/>
    <w:rsid w:val="25411D73"/>
    <w:rsid w:val="25412CA2"/>
    <w:rsid w:val="25442C2E"/>
    <w:rsid w:val="25506433"/>
    <w:rsid w:val="25582525"/>
    <w:rsid w:val="25595722"/>
    <w:rsid w:val="255A1CEA"/>
    <w:rsid w:val="25636376"/>
    <w:rsid w:val="25636E33"/>
    <w:rsid w:val="258C00DC"/>
    <w:rsid w:val="25B5223B"/>
    <w:rsid w:val="25B706DB"/>
    <w:rsid w:val="25BB140C"/>
    <w:rsid w:val="25BE5552"/>
    <w:rsid w:val="25C04763"/>
    <w:rsid w:val="25C50792"/>
    <w:rsid w:val="25D45730"/>
    <w:rsid w:val="25D539C2"/>
    <w:rsid w:val="25D76FA3"/>
    <w:rsid w:val="25F2127A"/>
    <w:rsid w:val="25F346F5"/>
    <w:rsid w:val="25F516A6"/>
    <w:rsid w:val="25F537AA"/>
    <w:rsid w:val="2603502A"/>
    <w:rsid w:val="26192070"/>
    <w:rsid w:val="261E3A3D"/>
    <w:rsid w:val="26274578"/>
    <w:rsid w:val="26427844"/>
    <w:rsid w:val="26441E74"/>
    <w:rsid w:val="26497929"/>
    <w:rsid w:val="265118C9"/>
    <w:rsid w:val="265149F7"/>
    <w:rsid w:val="266235E8"/>
    <w:rsid w:val="26771650"/>
    <w:rsid w:val="267B1618"/>
    <w:rsid w:val="267F5C8B"/>
    <w:rsid w:val="26876D47"/>
    <w:rsid w:val="26891D4C"/>
    <w:rsid w:val="26A32D88"/>
    <w:rsid w:val="26A5035C"/>
    <w:rsid w:val="26A8160C"/>
    <w:rsid w:val="26BD6CC0"/>
    <w:rsid w:val="26D17F58"/>
    <w:rsid w:val="26D440A5"/>
    <w:rsid w:val="26D47E33"/>
    <w:rsid w:val="26D5683B"/>
    <w:rsid w:val="26D74947"/>
    <w:rsid w:val="26F70864"/>
    <w:rsid w:val="27000EE1"/>
    <w:rsid w:val="270205F0"/>
    <w:rsid w:val="27080165"/>
    <w:rsid w:val="270867CE"/>
    <w:rsid w:val="27091A92"/>
    <w:rsid w:val="2715669D"/>
    <w:rsid w:val="27284646"/>
    <w:rsid w:val="27290059"/>
    <w:rsid w:val="273E53B4"/>
    <w:rsid w:val="27423E7D"/>
    <w:rsid w:val="275569AE"/>
    <w:rsid w:val="275A5186"/>
    <w:rsid w:val="2767055A"/>
    <w:rsid w:val="2776456B"/>
    <w:rsid w:val="27852E53"/>
    <w:rsid w:val="2795084A"/>
    <w:rsid w:val="27954327"/>
    <w:rsid w:val="27992C3B"/>
    <w:rsid w:val="27A024D5"/>
    <w:rsid w:val="27A13D72"/>
    <w:rsid w:val="27AB7C01"/>
    <w:rsid w:val="27B15340"/>
    <w:rsid w:val="27B171B2"/>
    <w:rsid w:val="27B66588"/>
    <w:rsid w:val="27B94FA4"/>
    <w:rsid w:val="27BA22D9"/>
    <w:rsid w:val="27C16675"/>
    <w:rsid w:val="27C77369"/>
    <w:rsid w:val="27CD7C21"/>
    <w:rsid w:val="27DF4361"/>
    <w:rsid w:val="27E75646"/>
    <w:rsid w:val="27EC595E"/>
    <w:rsid w:val="27F67CD4"/>
    <w:rsid w:val="27FE423F"/>
    <w:rsid w:val="280834C9"/>
    <w:rsid w:val="280F58DB"/>
    <w:rsid w:val="28295D2F"/>
    <w:rsid w:val="282C544A"/>
    <w:rsid w:val="28375C6E"/>
    <w:rsid w:val="28387B9D"/>
    <w:rsid w:val="28393AA2"/>
    <w:rsid w:val="283F598D"/>
    <w:rsid w:val="283F67C4"/>
    <w:rsid w:val="28426524"/>
    <w:rsid w:val="28492DF3"/>
    <w:rsid w:val="285749DC"/>
    <w:rsid w:val="285E3F0C"/>
    <w:rsid w:val="286C202F"/>
    <w:rsid w:val="28804BB9"/>
    <w:rsid w:val="28857175"/>
    <w:rsid w:val="288C47F3"/>
    <w:rsid w:val="2891721C"/>
    <w:rsid w:val="28A432B1"/>
    <w:rsid w:val="28B00B2B"/>
    <w:rsid w:val="28B06E15"/>
    <w:rsid w:val="28CC573C"/>
    <w:rsid w:val="28DA4792"/>
    <w:rsid w:val="28EA08B6"/>
    <w:rsid w:val="28F359A8"/>
    <w:rsid w:val="28F92DF3"/>
    <w:rsid w:val="292140F0"/>
    <w:rsid w:val="29244098"/>
    <w:rsid w:val="29580413"/>
    <w:rsid w:val="295974DE"/>
    <w:rsid w:val="295C7E22"/>
    <w:rsid w:val="296C0696"/>
    <w:rsid w:val="29725EE5"/>
    <w:rsid w:val="29A4272C"/>
    <w:rsid w:val="29BC68AD"/>
    <w:rsid w:val="29C31042"/>
    <w:rsid w:val="29D1414F"/>
    <w:rsid w:val="29D90939"/>
    <w:rsid w:val="29D93BF1"/>
    <w:rsid w:val="29DD04D6"/>
    <w:rsid w:val="29DD3AF9"/>
    <w:rsid w:val="29E64F32"/>
    <w:rsid w:val="29ED66D0"/>
    <w:rsid w:val="29F67098"/>
    <w:rsid w:val="2A045003"/>
    <w:rsid w:val="2A095255"/>
    <w:rsid w:val="2A2C05B6"/>
    <w:rsid w:val="2A302040"/>
    <w:rsid w:val="2A3B4EC8"/>
    <w:rsid w:val="2A533D69"/>
    <w:rsid w:val="2A672566"/>
    <w:rsid w:val="2A6727E9"/>
    <w:rsid w:val="2A7363DE"/>
    <w:rsid w:val="2A80331D"/>
    <w:rsid w:val="2A816B47"/>
    <w:rsid w:val="2A84665B"/>
    <w:rsid w:val="2AA10912"/>
    <w:rsid w:val="2AA22904"/>
    <w:rsid w:val="2AAB4D34"/>
    <w:rsid w:val="2AB226B3"/>
    <w:rsid w:val="2AB9612C"/>
    <w:rsid w:val="2ABC6113"/>
    <w:rsid w:val="2AC05C94"/>
    <w:rsid w:val="2AE726EE"/>
    <w:rsid w:val="2AF02744"/>
    <w:rsid w:val="2AF25584"/>
    <w:rsid w:val="2AFB4C0E"/>
    <w:rsid w:val="2B0B2C6E"/>
    <w:rsid w:val="2B107849"/>
    <w:rsid w:val="2B154656"/>
    <w:rsid w:val="2B2472C4"/>
    <w:rsid w:val="2B2620BE"/>
    <w:rsid w:val="2B301695"/>
    <w:rsid w:val="2B483801"/>
    <w:rsid w:val="2B571BC8"/>
    <w:rsid w:val="2B5871C0"/>
    <w:rsid w:val="2B5C2159"/>
    <w:rsid w:val="2B5D2311"/>
    <w:rsid w:val="2B681019"/>
    <w:rsid w:val="2B6F096A"/>
    <w:rsid w:val="2B713D9D"/>
    <w:rsid w:val="2B750956"/>
    <w:rsid w:val="2B765FC9"/>
    <w:rsid w:val="2B7B09AA"/>
    <w:rsid w:val="2BAF3CBF"/>
    <w:rsid w:val="2BB933F1"/>
    <w:rsid w:val="2BB94114"/>
    <w:rsid w:val="2BBB3180"/>
    <w:rsid w:val="2BC66539"/>
    <w:rsid w:val="2BE204BE"/>
    <w:rsid w:val="2BFB5CD1"/>
    <w:rsid w:val="2BFC3FA8"/>
    <w:rsid w:val="2C045822"/>
    <w:rsid w:val="2C052C62"/>
    <w:rsid w:val="2C0C3C2E"/>
    <w:rsid w:val="2C177BB9"/>
    <w:rsid w:val="2C1C4701"/>
    <w:rsid w:val="2C263F26"/>
    <w:rsid w:val="2C435EF5"/>
    <w:rsid w:val="2C4630A0"/>
    <w:rsid w:val="2C4B4925"/>
    <w:rsid w:val="2C4E05B9"/>
    <w:rsid w:val="2C5059A2"/>
    <w:rsid w:val="2C592AD8"/>
    <w:rsid w:val="2C595898"/>
    <w:rsid w:val="2C5A3EF3"/>
    <w:rsid w:val="2C6D1938"/>
    <w:rsid w:val="2C70402C"/>
    <w:rsid w:val="2C70468E"/>
    <w:rsid w:val="2C72048F"/>
    <w:rsid w:val="2C7809E5"/>
    <w:rsid w:val="2C793B3B"/>
    <w:rsid w:val="2C807077"/>
    <w:rsid w:val="2C935449"/>
    <w:rsid w:val="2C95612C"/>
    <w:rsid w:val="2CA44D14"/>
    <w:rsid w:val="2CA641B8"/>
    <w:rsid w:val="2CAC4EA8"/>
    <w:rsid w:val="2CAD51AC"/>
    <w:rsid w:val="2CB440C3"/>
    <w:rsid w:val="2CC92EE6"/>
    <w:rsid w:val="2CDC2CD3"/>
    <w:rsid w:val="2CE5545D"/>
    <w:rsid w:val="2CEB70E7"/>
    <w:rsid w:val="2CF17CF7"/>
    <w:rsid w:val="2D24584E"/>
    <w:rsid w:val="2D2C172E"/>
    <w:rsid w:val="2D377EAB"/>
    <w:rsid w:val="2D397CDD"/>
    <w:rsid w:val="2D586C01"/>
    <w:rsid w:val="2D624533"/>
    <w:rsid w:val="2D7F6E1B"/>
    <w:rsid w:val="2D81027A"/>
    <w:rsid w:val="2D83501C"/>
    <w:rsid w:val="2D8E20B3"/>
    <w:rsid w:val="2D914CE6"/>
    <w:rsid w:val="2D9740A2"/>
    <w:rsid w:val="2DA375D6"/>
    <w:rsid w:val="2DA43B7D"/>
    <w:rsid w:val="2DAC6EBA"/>
    <w:rsid w:val="2DAE05B6"/>
    <w:rsid w:val="2DC062A6"/>
    <w:rsid w:val="2DC13601"/>
    <w:rsid w:val="2DC47535"/>
    <w:rsid w:val="2DDA4C76"/>
    <w:rsid w:val="2DE350BE"/>
    <w:rsid w:val="2E023FE7"/>
    <w:rsid w:val="2E3C2D59"/>
    <w:rsid w:val="2E3F2F39"/>
    <w:rsid w:val="2E575AEC"/>
    <w:rsid w:val="2E5E69F1"/>
    <w:rsid w:val="2E730E37"/>
    <w:rsid w:val="2E791646"/>
    <w:rsid w:val="2E7B3B43"/>
    <w:rsid w:val="2E837A85"/>
    <w:rsid w:val="2E8544C0"/>
    <w:rsid w:val="2E874D39"/>
    <w:rsid w:val="2E916B3B"/>
    <w:rsid w:val="2EA60F8A"/>
    <w:rsid w:val="2EAA75AE"/>
    <w:rsid w:val="2EBC599D"/>
    <w:rsid w:val="2EC71027"/>
    <w:rsid w:val="2ED32B4E"/>
    <w:rsid w:val="2EE20058"/>
    <w:rsid w:val="2EEA6B57"/>
    <w:rsid w:val="2EF11179"/>
    <w:rsid w:val="2F13555B"/>
    <w:rsid w:val="2F17538F"/>
    <w:rsid w:val="2F1E67CD"/>
    <w:rsid w:val="2F227DA6"/>
    <w:rsid w:val="2F245BB5"/>
    <w:rsid w:val="2F2526B6"/>
    <w:rsid w:val="2F272415"/>
    <w:rsid w:val="2F2C6047"/>
    <w:rsid w:val="2F337B63"/>
    <w:rsid w:val="2F607B3E"/>
    <w:rsid w:val="2F6C0A5F"/>
    <w:rsid w:val="2F7705F2"/>
    <w:rsid w:val="2F78223D"/>
    <w:rsid w:val="2F785E05"/>
    <w:rsid w:val="2F787A74"/>
    <w:rsid w:val="2F9A6C8B"/>
    <w:rsid w:val="2F9B4AD1"/>
    <w:rsid w:val="2FA651B5"/>
    <w:rsid w:val="2FB24DCB"/>
    <w:rsid w:val="2FB53682"/>
    <w:rsid w:val="2FB73438"/>
    <w:rsid w:val="2FC22FAB"/>
    <w:rsid w:val="2FCA7F02"/>
    <w:rsid w:val="2FCF6198"/>
    <w:rsid w:val="2FDA789A"/>
    <w:rsid w:val="2FDB6CAC"/>
    <w:rsid w:val="2FE07AB3"/>
    <w:rsid w:val="2FE50486"/>
    <w:rsid w:val="2FFF54C6"/>
    <w:rsid w:val="300E707F"/>
    <w:rsid w:val="30421AA7"/>
    <w:rsid w:val="30435834"/>
    <w:rsid w:val="30477772"/>
    <w:rsid w:val="304F047B"/>
    <w:rsid w:val="3057570B"/>
    <w:rsid w:val="305F752B"/>
    <w:rsid w:val="30710AB7"/>
    <w:rsid w:val="30904258"/>
    <w:rsid w:val="309055DB"/>
    <w:rsid w:val="30933214"/>
    <w:rsid w:val="309A4BD8"/>
    <w:rsid w:val="30A33373"/>
    <w:rsid w:val="30AA200E"/>
    <w:rsid w:val="30BB3321"/>
    <w:rsid w:val="30BE4449"/>
    <w:rsid w:val="30C313A2"/>
    <w:rsid w:val="30C8160C"/>
    <w:rsid w:val="30DC40AC"/>
    <w:rsid w:val="30F826BC"/>
    <w:rsid w:val="31006C1E"/>
    <w:rsid w:val="31267DC0"/>
    <w:rsid w:val="312D5E92"/>
    <w:rsid w:val="31315B0F"/>
    <w:rsid w:val="3138758E"/>
    <w:rsid w:val="313C44E9"/>
    <w:rsid w:val="31455A19"/>
    <w:rsid w:val="31526F38"/>
    <w:rsid w:val="31590EF9"/>
    <w:rsid w:val="315C3F85"/>
    <w:rsid w:val="315E6E2A"/>
    <w:rsid w:val="315F74B2"/>
    <w:rsid w:val="31681328"/>
    <w:rsid w:val="316B18FE"/>
    <w:rsid w:val="31997722"/>
    <w:rsid w:val="319F0397"/>
    <w:rsid w:val="31AA25BD"/>
    <w:rsid w:val="31B00BEB"/>
    <w:rsid w:val="31B84BCF"/>
    <w:rsid w:val="31C43F61"/>
    <w:rsid w:val="31CA6C6C"/>
    <w:rsid w:val="31D151DA"/>
    <w:rsid w:val="31D765A3"/>
    <w:rsid w:val="31DD7C3B"/>
    <w:rsid w:val="31E57DAD"/>
    <w:rsid w:val="31ED1B57"/>
    <w:rsid w:val="31F12A20"/>
    <w:rsid w:val="31F706D5"/>
    <w:rsid w:val="31FA720D"/>
    <w:rsid w:val="32005705"/>
    <w:rsid w:val="32103123"/>
    <w:rsid w:val="32204421"/>
    <w:rsid w:val="32395EF3"/>
    <w:rsid w:val="323E6421"/>
    <w:rsid w:val="324F580B"/>
    <w:rsid w:val="32515C38"/>
    <w:rsid w:val="325574FC"/>
    <w:rsid w:val="32563938"/>
    <w:rsid w:val="32732FAE"/>
    <w:rsid w:val="327546C3"/>
    <w:rsid w:val="32830049"/>
    <w:rsid w:val="32880BB0"/>
    <w:rsid w:val="32A544EA"/>
    <w:rsid w:val="32AC7651"/>
    <w:rsid w:val="32B20832"/>
    <w:rsid w:val="32B4393A"/>
    <w:rsid w:val="32B60F6C"/>
    <w:rsid w:val="32BD6573"/>
    <w:rsid w:val="32BD7BC3"/>
    <w:rsid w:val="32CA0329"/>
    <w:rsid w:val="32DC3631"/>
    <w:rsid w:val="32E050B2"/>
    <w:rsid w:val="32E724D1"/>
    <w:rsid w:val="32EE44B4"/>
    <w:rsid w:val="32EF2351"/>
    <w:rsid w:val="32F623E9"/>
    <w:rsid w:val="32F65716"/>
    <w:rsid w:val="32FF4D75"/>
    <w:rsid w:val="33070539"/>
    <w:rsid w:val="33076C87"/>
    <w:rsid w:val="330B0EAD"/>
    <w:rsid w:val="33120588"/>
    <w:rsid w:val="3320076D"/>
    <w:rsid w:val="332A6151"/>
    <w:rsid w:val="332B122C"/>
    <w:rsid w:val="3336298E"/>
    <w:rsid w:val="33381024"/>
    <w:rsid w:val="333E7F74"/>
    <w:rsid w:val="3345250D"/>
    <w:rsid w:val="334E0D45"/>
    <w:rsid w:val="334E6847"/>
    <w:rsid w:val="335010C8"/>
    <w:rsid w:val="33503ED6"/>
    <w:rsid w:val="33624246"/>
    <w:rsid w:val="336D494B"/>
    <w:rsid w:val="336E1ACF"/>
    <w:rsid w:val="33711E80"/>
    <w:rsid w:val="33724693"/>
    <w:rsid w:val="337D16F0"/>
    <w:rsid w:val="33866E04"/>
    <w:rsid w:val="33963C75"/>
    <w:rsid w:val="33A00C8E"/>
    <w:rsid w:val="33A57DAA"/>
    <w:rsid w:val="33AB57D1"/>
    <w:rsid w:val="33B02F1B"/>
    <w:rsid w:val="33B54F3E"/>
    <w:rsid w:val="33BA4475"/>
    <w:rsid w:val="33C778EF"/>
    <w:rsid w:val="33C77D9A"/>
    <w:rsid w:val="33D860F8"/>
    <w:rsid w:val="33DA5AF9"/>
    <w:rsid w:val="33DE6EF3"/>
    <w:rsid w:val="33DF6320"/>
    <w:rsid w:val="33EC41D0"/>
    <w:rsid w:val="33FA2345"/>
    <w:rsid w:val="34017587"/>
    <w:rsid w:val="34085EC3"/>
    <w:rsid w:val="34107792"/>
    <w:rsid w:val="34114295"/>
    <w:rsid w:val="34187D6B"/>
    <w:rsid w:val="341F59A1"/>
    <w:rsid w:val="34262949"/>
    <w:rsid w:val="3428651E"/>
    <w:rsid w:val="342B2C6D"/>
    <w:rsid w:val="342F40F2"/>
    <w:rsid w:val="34312BE0"/>
    <w:rsid w:val="34382585"/>
    <w:rsid w:val="34395E5B"/>
    <w:rsid w:val="344425C8"/>
    <w:rsid w:val="34524536"/>
    <w:rsid w:val="34563929"/>
    <w:rsid w:val="345B104F"/>
    <w:rsid w:val="346D3415"/>
    <w:rsid w:val="347410A9"/>
    <w:rsid w:val="34760B03"/>
    <w:rsid w:val="348954A5"/>
    <w:rsid w:val="349F4C34"/>
    <w:rsid w:val="34A668D7"/>
    <w:rsid w:val="34B62DC6"/>
    <w:rsid w:val="34B66EA3"/>
    <w:rsid w:val="34C440E9"/>
    <w:rsid w:val="34C94FBF"/>
    <w:rsid w:val="34CD0142"/>
    <w:rsid w:val="34DE3322"/>
    <w:rsid w:val="34E62076"/>
    <w:rsid w:val="34E903AE"/>
    <w:rsid w:val="34EC26CD"/>
    <w:rsid w:val="34EE0CCE"/>
    <w:rsid w:val="35003DAA"/>
    <w:rsid w:val="35073C50"/>
    <w:rsid w:val="350765BA"/>
    <w:rsid w:val="351156B9"/>
    <w:rsid w:val="351B3786"/>
    <w:rsid w:val="35237977"/>
    <w:rsid w:val="352B352E"/>
    <w:rsid w:val="352E2420"/>
    <w:rsid w:val="35345037"/>
    <w:rsid w:val="35377438"/>
    <w:rsid w:val="35433612"/>
    <w:rsid w:val="35660ABE"/>
    <w:rsid w:val="357157FB"/>
    <w:rsid w:val="357A1DB2"/>
    <w:rsid w:val="35BE5C28"/>
    <w:rsid w:val="35C707D8"/>
    <w:rsid w:val="35D80C65"/>
    <w:rsid w:val="35D91B57"/>
    <w:rsid w:val="35EF762D"/>
    <w:rsid w:val="35F275E4"/>
    <w:rsid w:val="35F74126"/>
    <w:rsid w:val="35FD4F3A"/>
    <w:rsid w:val="360D25BB"/>
    <w:rsid w:val="36167F9E"/>
    <w:rsid w:val="361E142A"/>
    <w:rsid w:val="36303653"/>
    <w:rsid w:val="36483504"/>
    <w:rsid w:val="364B01C0"/>
    <w:rsid w:val="364E50AE"/>
    <w:rsid w:val="365308D1"/>
    <w:rsid w:val="365B1DA9"/>
    <w:rsid w:val="365F3E26"/>
    <w:rsid w:val="366A749A"/>
    <w:rsid w:val="367C4A52"/>
    <w:rsid w:val="36924461"/>
    <w:rsid w:val="3695768D"/>
    <w:rsid w:val="369F50C9"/>
    <w:rsid w:val="36AE2BF6"/>
    <w:rsid w:val="36B42EB8"/>
    <w:rsid w:val="36B860BB"/>
    <w:rsid w:val="36C87B72"/>
    <w:rsid w:val="36C9407C"/>
    <w:rsid w:val="36CD3343"/>
    <w:rsid w:val="36E55F4E"/>
    <w:rsid w:val="36EA143E"/>
    <w:rsid w:val="36F64A0F"/>
    <w:rsid w:val="36FB5F4D"/>
    <w:rsid w:val="36FD0D5C"/>
    <w:rsid w:val="37296F93"/>
    <w:rsid w:val="373F5DEB"/>
    <w:rsid w:val="37475913"/>
    <w:rsid w:val="3749246C"/>
    <w:rsid w:val="375D4F7B"/>
    <w:rsid w:val="37693568"/>
    <w:rsid w:val="376948FE"/>
    <w:rsid w:val="376B3F1F"/>
    <w:rsid w:val="3770052A"/>
    <w:rsid w:val="377D7C54"/>
    <w:rsid w:val="37A122A8"/>
    <w:rsid w:val="37AA68D6"/>
    <w:rsid w:val="37AD4C26"/>
    <w:rsid w:val="37AF4F11"/>
    <w:rsid w:val="37CD628B"/>
    <w:rsid w:val="37D357AC"/>
    <w:rsid w:val="37D67D32"/>
    <w:rsid w:val="37D97DFB"/>
    <w:rsid w:val="37FE316C"/>
    <w:rsid w:val="38015CB9"/>
    <w:rsid w:val="380D0243"/>
    <w:rsid w:val="38181081"/>
    <w:rsid w:val="381E4432"/>
    <w:rsid w:val="382F1356"/>
    <w:rsid w:val="383C5962"/>
    <w:rsid w:val="3850359B"/>
    <w:rsid w:val="385152B6"/>
    <w:rsid w:val="38617493"/>
    <w:rsid w:val="38640FF0"/>
    <w:rsid w:val="38641CB4"/>
    <w:rsid w:val="38693325"/>
    <w:rsid w:val="386B3292"/>
    <w:rsid w:val="386C18FB"/>
    <w:rsid w:val="3881135A"/>
    <w:rsid w:val="38832ECF"/>
    <w:rsid w:val="388A6A2E"/>
    <w:rsid w:val="38920504"/>
    <w:rsid w:val="38995FF2"/>
    <w:rsid w:val="389F7EA4"/>
    <w:rsid w:val="38B07F3B"/>
    <w:rsid w:val="38BE3C13"/>
    <w:rsid w:val="38DA34F5"/>
    <w:rsid w:val="38E07BF9"/>
    <w:rsid w:val="38E72F16"/>
    <w:rsid w:val="38ED6C91"/>
    <w:rsid w:val="38F32897"/>
    <w:rsid w:val="39010176"/>
    <w:rsid w:val="39026C1B"/>
    <w:rsid w:val="390577B0"/>
    <w:rsid w:val="390F25F9"/>
    <w:rsid w:val="39113779"/>
    <w:rsid w:val="392C1A18"/>
    <w:rsid w:val="393D1C8C"/>
    <w:rsid w:val="3946633D"/>
    <w:rsid w:val="395A6EF3"/>
    <w:rsid w:val="395E3E89"/>
    <w:rsid w:val="39655CBA"/>
    <w:rsid w:val="39697486"/>
    <w:rsid w:val="396A146A"/>
    <w:rsid w:val="397203F7"/>
    <w:rsid w:val="39766069"/>
    <w:rsid w:val="397D083C"/>
    <w:rsid w:val="397D5BB0"/>
    <w:rsid w:val="39870F62"/>
    <w:rsid w:val="398D56B9"/>
    <w:rsid w:val="399E50F2"/>
    <w:rsid w:val="39A06A71"/>
    <w:rsid w:val="39AA6E39"/>
    <w:rsid w:val="39AB7BC6"/>
    <w:rsid w:val="39C0628C"/>
    <w:rsid w:val="39C70AB3"/>
    <w:rsid w:val="39D67FCE"/>
    <w:rsid w:val="39EE16C7"/>
    <w:rsid w:val="39F21F6C"/>
    <w:rsid w:val="39F344F4"/>
    <w:rsid w:val="39F67D01"/>
    <w:rsid w:val="3A036C69"/>
    <w:rsid w:val="3A112E3E"/>
    <w:rsid w:val="3A3443A6"/>
    <w:rsid w:val="3A386AEF"/>
    <w:rsid w:val="3A51270A"/>
    <w:rsid w:val="3A527552"/>
    <w:rsid w:val="3A737152"/>
    <w:rsid w:val="3A805674"/>
    <w:rsid w:val="3A8348D6"/>
    <w:rsid w:val="3A991BB2"/>
    <w:rsid w:val="3AA20FC3"/>
    <w:rsid w:val="3AA44CD1"/>
    <w:rsid w:val="3AA63778"/>
    <w:rsid w:val="3ABD6C37"/>
    <w:rsid w:val="3AC16767"/>
    <w:rsid w:val="3AD41091"/>
    <w:rsid w:val="3ADC147E"/>
    <w:rsid w:val="3ADE14C4"/>
    <w:rsid w:val="3AEC0430"/>
    <w:rsid w:val="3AEE29A9"/>
    <w:rsid w:val="3AF278DB"/>
    <w:rsid w:val="3AFB03D2"/>
    <w:rsid w:val="3AFB2D24"/>
    <w:rsid w:val="3B032252"/>
    <w:rsid w:val="3B04202D"/>
    <w:rsid w:val="3B044C52"/>
    <w:rsid w:val="3B1E5ED9"/>
    <w:rsid w:val="3B2F3379"/>
    <w:rsid w:val="3B4148E0"/>
    <w:rsid w:val="3B416FBE"/>
    <w:rsid w:val="3B4709B0"/>
    <w:rsid w:val="3B54483F"/>
    <w:rsid w:val="3B5C2191"/>
    <w:rsid w:val="3B6C79CA"/>
    <w:rsid w:val="3B6D543F"/>
    <w:rsid w:val="3B6E31CA"/>
    <w:rsid w:val="3B743FEC"/>
    <w:rsid w:val="3B7A1310"/>
    <w:rsid w:val="3B870A56"/>
    <w:rsid w:val="3B8F453D"/>
    <w:rsid w:val="3B946A98"/>
    <w:rsid w:val="3B986B8D"/>
    <w:rsid w:val="3B9F2359"/>
    <w:rsid w:val="3BA45DF3"/>
    <w:rsid w:val="3BA97025"/>
    <w:rsid w:val="3BB27167"/>
    <w:rsid w:val="3BC015D3"/>
    <w:rsid w:val="3BC63EE0"/>
    <w:rsid w:val="3BCD313A"/>
    <w:rsid w:val="3BDD5EAB"/>
    <w:rsid w:val="3BDE2A2F"/>
    <w:rsid w:val="3BE4275F"/>
    <w:rsid w:val="3BEC78D5"/>
    <w:rsid w:val="3BEE6303"/>
    <w:rsid w:val="3BF2526F"/>
    <w:rsid w:val="3BF8123E"/>
    <w:rsid w:val="3BF84916"/>
    <w:rsid w:val="3BFD0FE4"/>
    <w:rsid w:val="3C0A3DEF"/>
    <w:rsid w:val="3C234953"/>
    <w:rsid w:val="3C2E6650"/>
    <w:rsid w:val="3C352FFD"/>
    <w:rsid w:val="3C3F2514"/>
    <w:rsid w:val="3C43371F"/>
    <w:rsid w:val="3C4A3F30"/>
    <w:rsid w:val="3C4A5D29"/>
    <w:rsid w:val="3C4D7DB0"/>
    <w:rsid w:val="3C546906"/>
    <w:rsid w:val="3C5613D7"/>
    <w:rsid w:val="3C7753E8"/>
    <w:rsid w:val="3C873AF0"/>
    <w:rsid w:val="3C8D57D7"/>
    <w:rsid w:val="3C911B23"/>
    <w:rsid w:val="3C9161F5"/>
    <w:rsid w:val="3C955F14"/>
    <w:rsid w:val="3CA52C53"/>
    <w:rsid w:val="3CA73912"/>
    <w:rsid w:val="3CC0661F"/>
    <w:rsid w:val="3CC36B63"/>
    <w:rsid w:val="3CC416CF"/>
    <w:rsid w:val="3CC479F2"/>
    <w:rsid w:val="3CD0465A"/>
    <w:rsid w:val="3CD12AA5"/>
    <w:rsid w:val="3CD62B9B"/>
    <w:rsid w:val="3CE263CF"/>
    <w:rsid w:val="3D0637F1"/>
    <w:rsid w:val="3D0976EF"/>
    <w:rsid w:val="3D0A4780"/>
    <w:rsid w:val="3D174BA0"/>
    <w:rsid w:val="3D3C4499"/>
    <w:rsid w:val="3D3E0EA2"/>
    <w:rsid w:val="3D564416"/>
    <w:rsid w:val="3D564978"/>
    <w:rsid w:val="3D590C16"/>
    <w:rsid w:val="3D665926"/>
    <w:rsid w:val="3D6826AA"/>
    <w:rsid w:val="3D687F75"/>
    <w:rsid w:val="3DA63261"/>
    <w:rsid w:val="3DBD3D64"/>
    <w:rsid w:val="3DC539EC"/>
    <w:rsid w:val="3DD9028C"/>
    <w:rsid w:val="3DE02874"/>
    <w:rsid w:val="3DF05674"/>
    <w:rsid w:val="3DF926C3"/>
    <w:rsid w:val="3DFF7CC1"/>
    <w:rsid w:val="3E09262B"/>
    <w:rsid w:val="3E0A0891"/>
    <w:rsid w:val="3E1068F4"/>
    <w:rsid w:val="3E142917"/>
    <w:rsid w:val="3E1C6894"/>
    <w:rsid w:val="3E207E83"/>
    <w:rsid w:val="3E236AA6"/>
    <w:rsid w:val="3E333200"/>
    <w:rsid w:val="3E5E5576"/>
    <w:rsid w:val="3E714AAE"/>
    <w:rsid w:val="3E810B70"/>
    <w:rsid w:val="3E86493B"/>
    <w:rsid w:val="3E865EFF"/>
    <w:rsid w:val="3EB4664B"/>
    <w:rsid w:val="3EC064E6"/>
    <w:rsid w:val="3EC128B6"/>
    <w:rsid w:val="3EC31BF1"/>
    <w:rsid w:val="3ED5663F"/>
    <w:rsid w:val="3ED87DC0"/>
    <w:rsid w:val="3ED90D0C"/>
    <w:rsid w:val="3EE20A21"/>
    <w:rsid w:val="3EE2360E"/>
    <w:rsid w:val="3EE877FF"/>
    <w:rsid w:val="3EFC1FC9"/>
    <w:rsid w:val="3EFD50E7"/>
    <w:rsid w:val="3EFE7E3E"/>
    <w:rsid w:val="3EFF3E8B"/>
    <w:rsid w:val="3F037ACB"/>
    <w:rsid w:val="3F076CD2"/>
    <w:rsid w:val="3F0C58AB"/>
    <w:rsid w:val="3F0E3514"/>
    <w:rsid w:val="3F1B1E13"/>
    <w:rsid w:val="3F1D6A28"/>
    <w:rsid w:val="3F2D57AE"/>
    <w:rsid w:val="3F3A5FB0"/>
    <w:rsid w:val="3F542412"/>
    <w:rsid w:val="3F683FE3"/>
    <w:rsid w:val="3F69398A"/>
    <w:rsid w:val="3F6C45BF"/>
    <w:rsid w:val="3F795C3F"/>
    <w:rsid w:val="3F83799C"/>
    <w:rsid w:val="3F9541D3"/>
    <w:rsid w:val="3FAF0237"/>
    <w:rsid w:val="3FC74B5B"/>
    <w:rsid w:val="3FD21913"/>
    <w:rsid w:val="3FE05E8C"/>
    <w:rsid w:val="3FF2740E"/>
    <w:rsid w:val="3FFE604E"/>
    <w:rsid w:val="40060C6A"/>
    <w:rsid w:val="4014290B"/>
    <w:rsid w:val="40182F1F"/>
    <w:rsid w:val="4041417A"/>
    <w:rsid w:val="405826EC"/>
    <w:rsid w:val="4059479F"/>
    <w:rsid w:val="405A73F2"/>
    <w:rsid w:val="405A7424"/>
    <w:rsid w:val="40601C28"/>
    <w:rsid w:val="406652A9"/>
    <w:rsid w:val="406909AB"/>
    <w:rsid w:val="406D2D0F"/>
    <w:rsid w:val="40721E20"/>
    <w:rsid w:val="40792A1D"/>
    <w:rsid w:val="408701F0"/>
    <w:rsid w:val="409D4F8A"/>
    <w:rsid w:val="409F7963"/>
    <w:rsid w:val="40AE5116"/>
    <w:rsid w:val="40B162E7"/>
    <w:rsid w:val="40B35224"/>
    <w:rsid w:val="40C24FA8"/>
    <w:rsid w:val="40DB1E96"/>
    <w:rsid w:val="40E46128"/>
    <w:rsid w:val="40F914B7"/>
    <w:rsid w:val="41144A0B"/>
    <w:rsid w:val="41186ADA"/>
    <w:rsid w:val="41237DB9"/>
    <w:rsid w:val="413137C6"/>
    <w:rsid w:val="41387E89"/>
    <w:rsid w:val="41390A6E"/>
    <w:rsid w:val="41573BC9"/>
    <w:rsid w:val="41697775"/>
    <w:rsid w:val="416E6D92"/>
    <w:rsid w:val="41766E40"/>
    <w:rsid w:val="417D7AA9"/>
    <w:rsid w:val="4181242D"/>
    <w:rsid w:val="418B75C0"/>
    <w:rsid w:val="419F42C5"/>
    <w:rsid w:val="41A77EA1"/>
    <w:rsid w:val="41B60FED"/>
    <w:rsid w:val="41C70B8A"/>
    <w:rsid w:val="41CA2D9A"/>
    <w:rsid w:val="41D235BF"/>
    <w:rsid w:val="41E54B59"/>
    <w:rsid w:val="41F5259C"/>
    <w:rsid w:val="41F653A6"/>
    <w:rsid w:val="41FE1C17"/>
    <w:rsid w:val="42134E1F"/>
    <w:rsid w:val="421644E7"/>
    <w:rsid w:val="422959A2"/>
    <w:rsid w:val="422D5CDA"/>
    <w:rsid w:val="423A6E33"/>
    <w:rsid w:val="423C1083"/>
    <w:rsid w:val="425122B9"/>
    <w:rsid w:val="426354D5"/>
    <w:rsid w:val="426848F8"/>
    <w:rsid w:val="42691383"/>
    <w:rsid w:val="42812A6D"/>
    <w:rsid w:val="4299679C"/>
    <w:rsid w:val="429C4466"/>
    <w:rsid w:val="42A31DD4"/>
    <w:rsid w:val="42A55E6A"/>
    <w:rsid w:val="42B271F3"/>
    <w:rsid w:val="42B52871"/>
    <w:rsid w:val="42C12861"/>
    <w:rsid w:val="42C5613E"/>
    <w:rsid w:val="42C9324A"/>
    <w:rsid w:val="42D66A69"/>
    <w:rsid w:val="42DB2FE1"/>
    <w:rsid w:val="4316265E"/>
    <w:rsid w:val="4325292A"/>
    <w:rsid w:val="432E38CB"/>
    <w:rsid w:val="433B29B9"/>
    <w:rsid w:val="43483282"/>
    <w:rsid w:val="435C5C39"/>
    <w:rsid w:val="435F2024"/>
    <w:rsid w:val="436127F7"/>
    <w:rsid w:val="43677C91"/>
    <w:rsid w:val="43806534"/>
    <w:rsid w:val="43885D2C"/>
    <w:rsid w:val="438A4AA6"/>
    <w:rsid w:val="438A52D0"/>
    <w:rsid w:val="43A4798D"/>
    <w:rsid w:val="43A966EE"/>
    <w:rsid w:val="43AB7EBA"/>
    <w:rsid w:val="43B02B28"/>
    <w:rsid w:val="43B43A87"/>
    <w:rsid w:val="43C43F4C"/>
    <w:rsid w:val="43CD5A31"/>
    <w:rsid w:val="43D01E98"/>
    <w:rsid w:val="43D770E4"/>
    <w:rsid w:val="43ED4461"/>
    <w:rsid w:val="440D5BFF"/>
    <w:rsid w:val="441B6720"/>
    <w:rsid w:val="44436081"/>
    <w:rsid w:val="44466496"/>
    <w:rsid w:val="4453793A"/>
    <w:rsid w:val="445B73C6"/>
    <w:rsid w:val="445C117E"/>
    <w:rsid w:val="44725EFD"/>
    <w:rsid w:val="447A0093"/>
    <w:rsid w:val="44825317"/>
    <w:rsid w:val="44825791"/>
    <w:rsid w:val="4483450C"/>
    <w:rsid w:val="44894121"/>
    <w:rsid w:val="44974D3A"/>
    <w:rsid w:val="44A86446"/>
    <w:rsid w:val="44B6217A"/>
    <w:rsid w:val="44BC616C"/>
    <w:rsid w:val="44C76E9D"/>
    <w:rsid w:val="44D26898"/>
    <w:rsid w:val="44D5559A"/>
    <w:rsid w:val="44D71D82"/>
    <w:rsid w:val="44DF1397"/>
    <w:rsid w:val="44E47389"/>
    <w:rsid w:val="45037D04"/>
    <w:rsid w:val="451C7F0F"/>
    <w:rsid w:val="451D52BA"/>
    <w:rsid w:val="452169C1"/>
    <w:rsid w:val="452B33C4"/>
    <w:rsid w:val="452B70A0"/>
    <w:rsid w:val="453736BD"/>
    <w:rsid w:val="45386C35"/>
    <w:rsid w:val="45392A6D"/>
    <w:rsid w:val="453D4B62"/>
    <w:rsid w:val="453F0235"/>
    <w:rsid w:val="454F0651"/>
    <w:rsid w:val="455540F8"/>
    <w:rsid w:val="45710427"/>
    <w:rsid w:val="457B4DB1"/>
    <w:rsid w:val="458B3323"/>
    <w:rsid w:val="459A5DAC"/>
    <w:rsid w:val="459E7CE1"/>
    <w:rsid w:val="45A45A8E"/>
    <w:rsid w:val="45A50B5B"/>
    <w:rsid w:val="45B63641"/>
    <w:rsid w:val="45B66CA1"/>
    <w:rsid w:val="45CD2FD2"/>
    <w:rsid w:val="45CD47D5"/>
    <w:rsid w:val="45E05CD3"/>
    <w:rsid w:val="45E36EA3"/>
    <w:rsid w:val="45F12372"/>
    <w:rsid w:val="45F95D24"/>
    <w:rsid w:val="46015FFD"/>
    <w:rsid w:val="460B292B"/>
    <w:rsid w:val="461A5082"/>
    <w:rsid w:val="461C4139"/>
    <w:rsid w:val="46223B4F"/>
    <w:rsid w:val="462C2897"/>
    <w:rsid w:val="46343521"/>
    <w:rsid w:val="46356BE7"/>
    <w:rsid w:val="463872E6"/>
    <w:rsid w:val="465078E9"/>
    <w:rsid w:val="465C3CF7"/>
    <w:rsid w:val="466B693B"/>
    <w:rsid w:val="467F32A1"/>
    <w:rsid w:val="469F542B"/>
    <w:rsid w:val="46A01746"/>
    <w:rsid w:val="46C21C88"/>
    <w:rsid w:val="46C6658F"/>
    <w:rsid w:val="46C8198D"/>
    <w:rsid w:val="46D009E9"/>
    <w:rsid w:val="46D22C79"/>
    <w:rsid w:val="46D23A77"/>
    <w:rsid w:val="46DE72A5"/>
    <w:rsid w:val="46DF1304"/>
    <w:rsid w:val="46EB0EA3"/>
    <w:rsid w:val="46F84CEF"/>
    <w:rsid w:val="46FC542A"/>
    <w:rsid w:val="470119A6"/>
    <w:rsid w:val="47071B9D"/>
    <w:rsid w:val="470A1387"/>
    <w:rsid w:val="470A5812"/>
    <w:rsid w:val="4713611C"/>
    <w:rsid w:val="4716021C"/>
    <w:rsid w:val="47320B0F"/>
    <w:rsid w:val="47324B0B"/>
    <w:rsid w:val="473C12FC"/>
    <w:rsid w:val="473D1185"/>
    <w:rsid w:val="47473807"/>
    <w:rsid w:val="475D3B6F"/>
    <w:rsid w:val="475E5E2E"/>
    <w:rsid w:val="475F204A"/>
    <w:rsid w:val="47615577"/>
    <w:rsid w:val="47647888"/>
    <w:rsid w:val="476E53FD"/>
    <w:rsid w:val="47732B2A"/>
    <w:rsid w:val="47783BC8"/>
    <w:rsid w:val="477F472F"/>
    <w:rsid w:val="477F7670"/>
    <w:rsid w:val="478C4D71"/>
    <w:rsid w:val="47962644"/>
    <w:rsid w:val="47A56018"/>
    <w:rsid w:val="47A56E27"/>
    <w:rsid w:val="47A84EA6"/>
    <w:rsid w:val="47B271A8"/>
    <w:rsid w:val="47B51944"/>
    <w:rsid w:val="47BC13A5"/>
    <w:rsid w:val="47BC22EF"/>
    <w:rsid w:val="47BE2809"/>
    <w:rsid w:val="47C848A5"/>
    <w:rsid w:val="47C95BE2"/>
    <w:rsid w:val="47E42D19"/>
    <w:rsid w:val="47E73F6C"/>
    <w:rsid w:val="47ED7E3D"/>
    <w:rsid w:val="47F74229"/>
    <w:rsid w:val="480370FD"/>
    <w:rsid w:val="48046EF9"/>
    <w:rsid w:val="48193C7F"/>
    <w:rsid w:val="481B4C1D"/>
    <w:rsid w:val="48201972"/>
    <w:rsid w:val="4829278E"/>
    <w:rsid w:val="48391D8B"/>
    <w:rsid w:val="48393C5F"/>
    <w:rsid w:val="484C2D0A"/>
    <w:rsid w:val="48532137"/>
    <w:rsid w:val="48702E1D"/>
    <w:rsid w:val="48880FCD"/>
    <w:rsid w:val="488F12DA"/>
    <w:rsid w:val="489449B5"/>
    <w:rsid w:val="48993221"/>
    <w:rsid w:val="489967EB"/>
    <w:rsid w:val="489F3465"/>
    <w:rsid w:val="48AA7D4F"/>
    <w:rsid w:val="48AB7CE2"/>
    <w:rsid w:val="48B01E04"/>
    <w:rsid w:val="48BD57D8"/>
    <w:rsid w:val="48C62669"/>
    <w:rsid w:val="48C64ED5"/>
    <w:rsid w:val="48DA7F64"/>
    <w:rsid w:val="48E345D2"/>
    <w:rsid w:val="48E41933"/>
    <w:rsid w:val="48EC7ABE"/>
    <w:rsid w:val="48F52B37"/>
    <w:rsid w:val="4901189E"/>
    <w:rsid w:val="49175E27"/>
    <w:rsid w:val="49185424"/>
    <w:rsid w:val="491E5AA5"/>
    <w:rsid w:val="49291D8B"/>
    <w:rsid w:val="493376DA"/>
    <w:rsid w:val="493C3C85"/>
    <w:rsid w:val="49522CDA"/>
    <w:rsid w:val="495E3717"/>
    <w:rsid w:val="4970033B"/>
    <w:rsid w:val="49733180"/>
    <w:rsid w:val="49782BB5"/>
    <w:rsid w:val="497A641C"/>
    <w:rsid w:val="498C707B"/>
    <w:rsid w:val="498E745B"/>
    <w:rsid w:val="49945CC2"/>
    <w:rsid w:val="499E4643"/>
    <w:rsid w:val="49A04F79"/>
    <w:rsid w:val="49A17A47"/>
    <w:rsid w:val="49A9046C"/>
    <w:rsid w:val="49E008CB"/>
    <w:rsid w:val="49E14E72"/>
    <w:rsid w:val="49EA5BC4"/>
    <w:rsid w:val="49FB7048"/>
    <w:rsid w:val="4A113E41"/>
    <w:rsid w:val="4A157EF5"/>
    <w:rsid w:val="4A1F7124"/>
    <w:rsid w:val="4A2172FC"/>
    <w:rsid w:val="4A284705"/>
    <w:rsid w:val="4A2A0C63"/>
    <w:rsid w:val="4A2B7CDB"/>
    <w:rsid w:val="4A2E71B3"/>
    <w:rsid w:val="4A322992"/>
    <w:rsid w:val="4A540CE5"/>
    <w:rsid w:val="4A5A788F"/>
    <w:rsid w:val="4A644883"/>
    <w:rsid w:val="4A680264"/>
    <w:rsid w:val="4A747CCD"/>
    <w:rsid w:val="4A780D07"/>
    <w:rsid w:val="4A790829"/>
    <w:rsid w:val="4A7B62C2"/>
    <w:rsid w:val="4A8E653C"/>
    <w:rsid w:val="4A901506"/>
    <w:rsid w:val="4A9C76CA"/>
    <w:rsid w:val="4AA54851"/>
    <w:rsid w:val="4AAB5956"/>
    <w:rsid w:val="4AAB6D42"/>
    <w:rsid w:val="4AAE4EC9"/>
    <w:rsid w:val="4AC9049F"/>
    <w:rsid w:val="4AE574A2"/>
    <w:rsid w:val="4AE610AE"/>
    <w:rsid w:val="4B0B3A2F"/>
    <w:rsid w:val="4B0C78E9"/>
    <w:rsid w:val="4B0E6D7E"/>
    <w:rsid w:val="4B146F62"/>
    <w:rsid w:val="4B192D2C"/>
    <w:rsid w:val="4B277EDF"/>
    <w:rsid w:val="4B2C08D8"/>
    <w:rsid w:val="4B2D7DF1"/>
    <w:rsid w:val="4B483CA3"/>
    <w:rsid w:val="4B647100"/>
    <w:rsid w:val="4B680CA5"/>
    <w:rsid w:val="4B6F7999"/>
    <w:rsid w:val="4B7801F2"/>
    <w:rsid w:val="4B9B7EBB"/>
    <w:rsid w:val="4BA0461B"/>
    <w:rsid w:val="4BA16656"/>
    <w:rsid w:val="4BA3782E"/>
    <w:rsid w:val="4BA75117"/>
    <w:rsid w:val="4BB87EC2"/>
    <w:rsid w:val="4BB96B5D"/>
    <w:rsid w:val="4BC77E4B"/>
    <w:rsid w:val="4BD74AE0"/>
    <w:rsid w:val="4BE13DBE"/>
    <w:rsid w:val="4BE40A80"/>
    <w:rsid w:val="4BF72FD7"/>
    <w:rsid w:val="4C0164D7"/>
    <w:rsid w:val="4C16333F"/>
    <w:rsid w:val="4C187FBB"/>
    <w:rsid w:val="4C292552"/>
    <w:rsid w:val="4C2954AF"/>
    <w:rsid w:val="4C304EEA"/>
    <w:rsid w:val="4C317728"/>
    <w:rsid w:val="4C517C00"/>
    <w:rsid w:val="4C5765CE"/>
    <w:rsid w:val="4C5F7B10"/>
    <w:rsid w:val="4C631D7E"/>
    <w:rsid w:val="4C634C13"/>
    <w:rsid w:val="4C645938"/>
    <w:rsid w:val="4C6C7954"/>
    <w:rsid w:val="4C7C6B62"/>
    <w:rsid w:val="4C834E7D"/>
    <w:rsid w:val="4C886F83"/>
    <w:rsid w:val="4C8A03D8"/>
    <w:rsid w:val="4C8C7FC8"/>
    <w:rsid w:val="4C950DD2"/>
    <w:rsid w:val="4C9A1546"/>
    <w:rsid w:val="4C9F40BC"/>
    <w:rsid w:val="4CA62303"/>
    <w:rsid w:val="4CAA070E"/>
    <w:rsid w:val="4CB64B55"/>
    <w:rsid w:val="4CBA6305"/>
    <w:rsid w:val="4CC47E37"/>
    <w:rsid w:val="4CCF1F12"/>
    <w:rsid w:val="4CD23468"/>
    <w:rsid w:val="4CDB09B4"/>
    <w:rsid w:val="4CE16EE8"/>
    <w:rsid w:val="4CEF77A1"/>
    <w:rsid w:val="4CF75E22"/>
    <w:rsid w:val="4D0455AF"/>
    <w:rsid w:val="4D084FFB"/>
    <w:rsid w:val="4D0F7FDC"/>
    <w:rsid w:val="4D127325"/>
    <w:rsid w:val="4D1F4648"/>
    <w:rsid w:val="4D2121EB"/>
    <w:rsid w:val="4D2C3C94"/>
    <w:rsid w:val="4D414E89"/>
    <w:rsid w:val="4D4F7498"/>
    <w:rsid w:val="4D514521"/>
    <w:rsid w:val="4D5664F4"/>
    <w:rsid w:val="4D6F7881"/>
    <w:rsid w:val="4D705C0D"/>
    <w:rsid w:val="4D7A235F"/>
    <w:rsid w:val="4D9747E5"/>
    <w:rsid w:val="4D9E6623"/>
    <w:rsid w:val="4DA833DE"/>
    <w:rsid w:val="4DAB1CBD"/>
    <w:rsid w:val="4DAB5FFC"/>
    <w:rsid w:val="4DDD70AF"/>
    <w:rsid w:val="4DDD7E95"/>
    <w:rsid w:val="4DE42D2B"/>
    <w:rsid w:val="4DE6400A"/>
    <w:rsid w:val="4DE6512F"/>
    <w:rsid w:val="4DFA7568"/>
    <w:rsid w:val="4E053C95"/>
    <w:rsid w:val="4E082BFA"/>
    <w:rsid w:val="4E146D99"/>
    <w:rsid w:val="4E1F3D36"/>
    <w:rsid w:val="4E265E99"/>
    <w:rsid w:val="4E3F44A6"/>
    <w:rsid w:val="4E433B2D"/>
    <w:rsid w:val="4E4824A1"/>
    <w:rsid w:val="4E521DB2"/>
    <w:rsid w:val="4E544B3C"/>
    <w:rsid w:val="4E602B57"/>
    <w:rsid w:val="4E647ED2"/>
    <w:rsid w:val="4E6600F9"/>
    <w:rsid w:val="4E704DBE"/>
    <w:rsid w:val="4E7075ED"/>
    <w:rsid w:val="4E7B71FB"/>
    <w:rsid w:val="4E826C27"/>
    <w:rsid w:val="4E8607DD"/>
    <w:rsid w:val="4EAB7838"/>
    <w:rsid w:val="4EAD6A31"/>
    <w:rsid w:val="4EB709AD"/>
    <w:rsid w:val="4EB94506"/>
    <w:rsid w:val="4EBB7160"/>
    <w:rsid w:val="4EC03BD3"/>
    <w:rsid w:val="4ECB0336"/>
    <w:rsid w:val="4ED909CB"/>
    <w:rsid w:val="4EFA277A"/>
    <w:rsid w:val="4F064638"/>
    <w:rsid w:val="4F07551F"/>
    <w:rsid w:val="4F184A1B"/>
    <w:rsid w:val="4F192D0C"/>
    <w:rsid w:val="4F26115A"/>
    <w:rsid w:val="4F3612D6"/>
    <w:rsid w:val="4F3E43C3"/>
    <w:rsid w:val="4F3F6505"/>
    <w:rsid w:val="4F47516A"/>
    <w:rsid w:val="4F593521"/>
    <w:rsid w:val="4F5C52C3"/>
    <w:rsid w:val="4F670023"/>
    <w:rsid w:val="4F7F5612"/>
    <w:rsid w:val="4F83116A"/>
    <w:rsid w:val="4F8E529A"/>
    <w:rsid w:val="4F904809"/>
    <w:rsid w:val="4FA03DEA"/>
    <w:rsid w:val="4FB64503"/>
    <w:rsid w:val="4FBB2E34"/>
    <w:rsid w:val="4FBE45AF"/>
    <w:rsid w:val="4FBE49B2"/>
    <w:rsid w:val="4FDF533E"/>
    <w:rsid w:val="4FE25465"/>
    <w:rsid w:val="4FE368C0"/>
    <w:rsid w:val="4FEB7BBB"/>
    <w:rsid w:val="4FF828D7"/>
    <w:rsid w:val="4FF93C98"/>
    <w:rsid w:val="50006D03"/>
    <w:rsid w:val="500D2C5F"/>
    <w:rsid w:val="50111089"/>
    <w:rsid w:val="502D77FD"/>
    <w:rsid w:val="50365939"/>
    <w:rsid w:val="50484F52"/>
    <w:rsid w:val="505702BE"/>
    <w:rsid w:val="505C7045"/>
    <w:rsid w:val="505F1FB5"/>
    <w:rsid w:val="50613B1B"/>
    <w:rsid w:val="50620A94"/>
    <w:rsid w:val="506F1B6A"/>
    <w:rsid w:val="506F7637"/>
    <w:rsid w:val="50734D4F"/>
    <w:rsid w:val="507D2CAC"/>
    <w:rsid w:val="507F2D6C"/>
    <w:rsid w:val="50912D26"/>
    <w:rsid w:val="50A03668"/>
    <w:rsid w:val="50A35CDD"/>
    <w:rsid w:val="50A734E8"/>
    <w:rsid w:val="50AD3AE7"/>
    <w:rsid w:val="50B92039"/>
    <w:rsid w:val="50C02A65"/>
    <w:rsid w:val="50C52F33"/>
    <w:rsid w:val="50C9424A"/>
    <w:rsid w:val="50D1683C"/>
    <w:rsid w:val="50D36D78"/>
    <w:rsid w:val="50D3791C"/>
    <w:rsid w:val="50D71110"/>
    <w:rsid w:val="50EB685E"/>
    <w:rsid w:val="50F6432B"/>
    <w:rsid w:val="50FC0258"/>
    <w:rsid w:val="51096C0A"/>
    <w:rsid w:val="5118739D"/>
    <w:rsid w:val="511E7694"/>
    <w:rsid w:val="511F3732"/>
    <w:rsid w:val="5122632B"/>
    <w:rsid w:val="513C50F7"/>
    <w:rsid w:val="514912EB"/>
    <w:rsid w:val="515600C6"/>
    <w:rsid w:val="51570DB0"/>
    <w:rsid w:val="515C5568"/>
    <w:rsid w:val="5161749D"/>
    <w:rsid w:val="51750F11"/>
    <w:rsid w:val="517A31DB"/>
    <w:rsid w:val="517A6A30"/>
    <w:rsid w:val="5180212A"/>
    <w:rsid w:val="51855CBB"/>
    <w:rsid w:val="518D332C"/>
    <w:rsid w:val="519229AA"/>
    <w:rsid w:val="51924F23"/>
    <w:rsid w:val="51A0628D"/>
    <w:rsid w:val="51AE3CB8"/>
    <w:rsid w:val="51AF0494"/>
    <w:rsid w:val="51B1652C"/>
    <w:rsid w:val="51B2443C"/>
    <w:rsid w:val="51B724C0"/>
    <w:rsid w:val="51B96BDA"/>
    <w:rsid w:val="51BF0425"/>
    <w:rsid w:val="51BF0940"/>
    <w:rsid w:val="51D1616C"/>
    <w:rsid w:val="51D2033E"/>
    <w:rsid w:val="51D837A2"/>
    <w:rsid w:val="51FE5FA7"/>
    <w:rsid w:val="52000D54"/>
    <w:rsid w:val="520A6C60"/>
    <w:rsid w:val="521814F6"/>
    <w:rsid w:val="522F12F9"/>
    <w:rsid w:val="523462C3"/>
    <w:rsid w:val="52401842"/>
    <w:rsid w:val="52457528"/>
    <w:rsid w:val="52464703"/>
    <w:rsid w:val="524D1069"/>
    <w:rsid w:val="5251740B"/>
    <w:rsid w:val="525E2D7C"/>
    <w:rsid w:val="526D3DCF"/>
    <w:rsid w:val="526F1FA2"/>
    <w:rsid w:val="52882007"/>
    <w:rsid w:val="528B428B"/>
    <w:rsid w:val="52983A48"/>
    <w:rsid w:val="529A0351"/>
    <w:rsid w:val="52B1005A"/>
    <w:rsid w:val="52B91990"/>
    <w:rsid w:val="52C746C6"/>
    <w:rsid w:val="52D071D8"/>
    <w:rsid w:val="52D5700E"/>
    <w:rsid w:val="52DD1154"/>
    <w:rsid w:val="531A6BA5"/>
    <w:rsid w:val="531C42D9"/>
    <w:rsid w:val="53231051"/>
    <w:rsid w:val="53315452"/>
    <w:rsid w:val="53374273"/>
    <w:rsid w:val="5340360E"/>
    <w:rsid w:val="5345707E"/>
    <w:rsid w:val="534C44E1"/>
    <w:rsid w:val="534E3370"/>
    <w:rsid w:val="53691E0F"/>
    <w:rsid w:val="5370339D"/>
    <w:rsid w:val="53710771"/>
    <w:rsid w:val="53716BD7"/>
    <w:rsid w:val="53910942"/>
    <w:rsid w:val="539D35FA"/>
    <w:rsid w:val="539D4D03"/>
    <w:rsid w:val="539F5C13"/>
    <w:rsid w:val="53A76F98"/>
    <w:rsid w:val="53BF08AB"/>
    <w:rsid w:val="53C00A67"/>
    <w:rsid w:val="53C53EF8"/>
    <w:rsid w:val="53CD67AE"/>
    <w:rsid w:val="53D5007D"/>
    <w:rsid w:val="53D834CC"/>
    <w:rsid w:val="53DE2E76"/>
    <w:rsid w:val="53E4051F"/>
    <w:rsid w:val="53F95B01"/>
    <w:rsid w:val="540C5F80"/>
    <w:rsid w:val="54226EF3"/>
    <w:rsid w:val="542C47F0"/>
    <w:rsid w:val="545532BF"/>
    <w:rsid w:val="545A7C83"/>
    <w:rsid w:val="545F5196"/>
    <w:rsid w:val="546265AA"/>
    <w:rsid w:val="546873FD"/>
    <w:rsid w:val="546C1F4C"/>
    <w:rsid w:val="5471531F"/>
    <w:rsid w:val="547B42A2"/>
    <w:rsid w:val="54844577"/>
    <w:rsid w:val="548B608D"/>
    <w:rsid w:val="548D5C24"/>
    <w:rsid w:val="54922962"/>
    <w:rsid w:val="549437F9"/>
    <w:rsid w:val="54A35802"/>
    <w:rsid w:val="54AF0994"/>
    <w:rsid w:val="54B06B53"/>
    <w:rsid w:val="54B477C5"/>
    <w:rsid w:val="54B76887"/>
    <w:rsid w:val="54BC49DA"/>
    <w:rsid w:val="54CA5758"/>
    <w:rsid w:val="54CF59EB"/>
    <w:rsid w:val="54D11AB9"/>
    <w:rsid w:val="54D546F0"/>
    <w:rsid w:val="54D55BA0"/>
    <w:rsid w:val="54D76C6B"/>
    <w:rsid w:val="54DF48A5"/>
    <w:rsid w:val="54E567C0"/>
    <w:rsid w:val="54E95520"/>
    <w:rsid w:val="54F0679D"/>
    <w:rsid w:val="55034E1D"/>
    <w:rsid w:val="5504227A"/>
    <w:rsid w:val="5509635C"/>
    <w:rsid w:val="550B5800"/>
    <w:rsid w:val="551D511F"/>
    <w:rsid w:val="55282C88"/>
    <w:rsid w:val="552A7E15"/>
    <w:rsid w:val="553144A0"/>
    <w:rsid w:val="553B043E"/>
    <w:rsid w:val="553E7B09"/>
    <w:rsid w:val="554A1752"/>
    <w:rsid w:val="554A2FE3"/>
    <w:rsid w:val="55635FCA"/>
    <w:rsid w:val="556D0A6E"/>
    <w:rsid w:val="55796FA9"/>
    <w:rsid w:val="558B77A1"/>
    <w:rsid w:val="559B3C8C"/>
    <w:rsid w:val="559D7793"/>
    <w:rsid w:val="559E3E0A"/>
    <w:rsid w:val="55A00696"/>
    <w:rsid w:val="55A454E3"/>
    <w:rsid w:val="55AC68B8"/>
    <w:rsid w:val="55AF344A"/>
    <w:rsid w:val="55BE5BBD"/>
    <w:rsid w:val="55D06F62"/>
    <w:rsid w:val="55E53CEA"/>
    <w:rsid w:val="55F402F0"/>
    <w:rsid w:val="5600598C"/>
    <w:rsid w:val="560417C8"/>
    <w:rsid w:val="560E25A6"/>
    <w:rsid w:val="560E3493"/>
    <w:rsid w:val="560F6BF1"/>
    <w:rsid w:val="5613327F"/>
    <w:rsid w:val="56247171"/>
    <w:rsid w:val="56270ED2"/>
    <w:rsid w:val="562D711A"/>
    <w:rsid w:val="563A0A20"/>
    <w:rsid w:val="564F5B60"/>
    <w:rsid w:val="56633712"/>
    <w:rsid w:val="566F623D"/>
    <w:rsid w:val="567A6C8A"/>
    <w:rsid w:val="56831D89"/>
    <w:rsid w:val="56966006"/>
    <w:rsid w:val="569F67D6"/>
    <w:rsid w:val="56A538E8"/>
    <w:rsid w:val="56A70E90"/>
    <w:rsid w:val="56D67CC0"/>
    <w:rsid w:val="56DB18EA"/>
    <w:rsid w:val="56DD30D4"/>
    <w:rsid w:val="56E85BA6"/>
    <w:rsid w:val="56E916E0"/>
    <w:rsid w:val="56EA7F8B"/>
    <w:rsid w:val="56EB74E8"/>
    <w:rsid w:val="56EC5D85"/>
    <w:rsid w:val="56F12BC2"/>
    <w:rsid w:val="56F629AF"/>
    <w:rsid w:val="570140C5"/>
    <w:rsid w:val="570931AA"/>
    <w:rsid w:val="57093C8D"/>
    <w:rsid w:val="570B71D1"/>
    <w:rsid w:val="572815F7"/>
    <w:rsid w:val="57347D70"/>
    <w:rsid w:val="573B40B3"/>
    <w:rsid w:val="57416647"/>
    <w:rsid w:val="574D13DC"/>
    <w:rsid w:val="575B78DD"/>
    <w:rsid w:val="576979EB"/>
    <w:rsid w:val="57716351"/>
    <w:rsid w:val="5776020B"/>
    <w:rsid w:val="577B1BDE"/>
    <w:rsid w:val="57815096"/>
    <w:rsid w:val="57815760"/>
    <w:rsid w:val="5784562D"/>
    <w:rsid w:val="579319A3"/>
    <w:rsid w:val="57A712E2"/>
    <w:rsid w:val="57AF11CA"/>
    <w:rsid w:val="57C31B7A"/>
    <w:rsid w:val="57C5264B"/>
    <w:rsid w:val="57CB59B4"/>
    <w:rsid w:val="57D200B6"/>
    <w:rsid w:val="57DC052D"/>
    <w:rsid w:val="57DF405F"/>
    <w:rsid w:val="57E11FEA"/>
    <w:rsid w:val="57F36F0B"/>
    <w:rsid w:val="58162249"/>
    <w:rsid w:val="583575AF"/>
    <w:rsid w:val="58372783"/>
    <w:rsid w:val="5845374C"/>
    <w:rsid w:val="58455E6F"/>
    <w:rsid w:val="58465BEC"/>
    <w:rsid w:val="588B4B70"/>
    <w:rsid w:val="589F7FA1"/>
    <w:rsid w:val="58A04135"/>
    <w:rsid w:val="58AB7B32"/>
    <w:rsid w:val="58B047FA"/>
    <w:rsid w:val="58B661C9"/>
    <w:rsid w:val="58BE4C3E"/>
    <w:rsid w:val="58BF3D69"/>
    <w:rsid w:val="58D12553"/>
    <w:rsid w:val="58D95D6E"/>
    <w:rsid w:val="58E31666"/>
    <w:rsid w:val="58E56048"/>
    <w:rsid w:val="58F079EC"/>
    <w:rsid w:val="58F23562"/>
    <w:rsid w:val="58F630F3"/>
    <w:rsid w:val="58FA603F"/>
    <w:rsid w:val="59060823"/>
    <w:rsid w:val="591922E5"/>
    <w:rsid w:val="59257C4B"/>
    <w:rsid w:val="595A4358"/>
    <w:rsid w:val="5965744C"/>
    <w:rsid w:val="596A349E"/>
    <w:rsid w:val="597712EA"/>
    <w:rsid w:val="5990190A"/>
    <w:rsid w:val="599C2686"/>
    <w:rsid w:val="59A07C3B"/>
    <w:rsid w:val="59AE0910"/>
    <w:rsid w:val="59B20939"/>
    <w:rsid w:val="59E411FE"/>
    <w:rsid w:val="59E44D28"/>
    <w:rsid w:val="59E54457"/>
    <w:rsid w:val="59E545EA"/>
    <w:rsid w:val="59EA6EB6"/>
    <w:rsid w:val="59ED57FD"/>
    <w:rsid w:val="59F3227D"/>
    <w:rsid w:val="59F441CF"/>
    <w:rsid w:val="5A015450"/>
    <w:rsid w:val="5A122A3A"/>
    <w:rsid w:val="5A1B12FF"/>
    <w:rsid w:val="5A31056E"/>
    <w:rsid w:val="5A333A5E"/>
    <w:rsid w:val="5A3F081C"/>
    <w:rsid w:val="5A412CB8"/>
    <w:rsid w:val="5A5B6C2D"/>
    <w:rsid w:val="5A7429DA"/>
    <w:rsid w:val="5A7454BB"/>
    <w:rsid w:val="5A7674EA"/>
    <w:rsid w:val="5A770026"/>
    <w:rsid w:val="5A7D003E"/>
    <w:rsid w:val="5A7E4F03"/>
    <w:rsid w:val="5A8176EB"/>
    <w:rsid w:val="5A8C1753"/>
    <w:rsid w:val="5A8C6737"/>
    <w:rsid w:val="5A8E3B59"/>
    <w:rsid w:val="5A8F0213"/>
    <w:rsid w:val="5A906E87"/>
    <w:rsid w:val="5A934B81"/>
    <w:rsid w:val="5AA37C75"/>
    <w:rsid w:val="5AB45424"/>
    <w:rsid w:val="5AC24051"/>
    <w:rsid w:val="5AC655F5"/>
    <w:rsid w:val="5AC830D8"/>
    <w:rsid w:val="5ACA1ECC"/>
    <w:rsid w:val="5AD5396A"/>
    <w:rsid w:val="5AE77F98"/>
    <w:rsid w:val="5AEB7E02"/>
    <w:rsid w:val="5AF12ACA"/>
    <w:rsid w:val="5AF24873"/>
    <w:rsid w:val="5AF33B51"/>
    <w:rsid w:val="5AF66CBA"/>
    <w:rsid w:val="5AFB2C32"/>
    <w:rsid w:val="5B02479A"/>
    <w:rsid w:val="5B063259"/>
    <w:rsid w:val="5B165757"/>
    <w:rsid w:val="5B1B2B3E"/>
    <w:rsid w:val="5B281EAB"/>
    <w:rsid w:val="5B34704D"/>
    <w:rsid w:val="5B3B5B1A"/>
    <w:rsid w:val="5B3D10F1"/>
    <w:rsid w:val="5B4115D3"/>
    <w:rsid w:val="5B4F6FFE"/>
    <w:rsid w:val="5B5101BA"/>
    <w:rsid w:val="5B560989"/>
    <w:rsid w:val="5B654B1D"/>
    <w:rsid w:val="5B7B6BC6"/>
    <w:rsid w:val="5B927E92"/>
    <w:rsid w:val="5BB54109"/>
    <w:rsid w:val="5BBE4040"/>
    <w:rsid w:val="5BDC5729"/>
    <w:rsid w:val="5C00189D"/>
    <w:rsid w:val="5C1B67C2"/>
    <w:rsid w:val="5C282BF2"/>
    <w:rsid w:val="5C37247F"/>
    <w:rsid w:val="5C3D0525"/>
    <w:rsid w:val="5C4B69F4"/>
    <w:rsid w:val="5C4F6FEA"/>
    <w:rsid w:val="5C55620F"/>
    <w:rsid w:val="5C656372"/>
    <w:rsid w:val="5C684D20"/>
    <w:rsid w:val="5C69652B"/>
    <w:rsid w:val="5C74105D"/>
    <w:rsid w:val="5C866A17"/>
    <w:rsid w:val="5C91708C"/>
    <w:rsid w:val="5CA42CA9"/>
    <w:rsid w:val="5CA81DF4"/>
    <w:rsid w:val="5CAC0FC2"/>
    <w:rsid w:val="5CAE2EB4"/>
    <w:rsid w:val="5CB752BD"/>
    <w:rsid w:val="5CC37EB2"/>
    <w:rsid w:val="5CC64105"/>
    <w:rsid w:val="5CD1272E"/>
    <w:rsid w:val="5CD17F70"/>
    <w:rsid w:val="5CDC34D0"/>
    <w:rsid w:val="5CF049CE"/>
    <w:rsid w:val="5CF62EFE"/>
    <w:rsid w:val="5D051CB9"/>
    <w:rsid w:val="5D063A2E"/>
    <w:rsid w:val="5D070A1E"/>
    <w:rsid w:val="5D1E6A72"/>
    <w:rsid w:val="5D2120AC"/>
    <w:rsid w:val="5D2301E9"/>
    <w:rsid w:val="5D2B11FE"/>
    <w:rsid w:val="5D37636B"/>
    <w:rsid w:val="5D3E4124"/>
    <w:rsid w:val="5D414754"/>
    <w:rsid w:val="5D572E1A"/>
    <w:rsid w:val="5D5819FA"/>
    <w:rsid w:val="5D6F61A7"/>
    <w:rsid w:val="5D727F23"/>
    <w:rsid w:val="5D74740D"/>
    <w:rsid w:val="5D8D3893"/>
    <w:rsid w:val="5D977F4C"/>
    <w:rsid w:val="5D9F6368"/>
    <w:rsid w:val="5DA05866"/>
    <w:rsid w:val="5DA2065C"/>
    <w:rsid w:val="5DB21777"/>
    <w:rsid w:val="5DB7202A"/>
    <w:rsid w:val="5DC9055C"/>
    <w:rsid w:val="5DCA6917"/>
    <w:rsid w:val="5DD81E70"/>
    <w:rsid w:val="5DED4D09"/>
    <w:rsid w:val="5E115A85"/>
    <w:rsid w:val="5E2A604F"/>
    <w:rsid w:val="5E481B13"/>
    <w:rsid w:val="5E4E2046"/>
    <w:rsid w:val="5E5077D1"/>
    <w:rsid w:val="5E6532EA"/>
    <w:rsid w:val="5E6633FF"/>
    <w:rsid w:val="5E6D71ED"/>
    <w:rsid w:val="5E7170D7"/>
    <w:rsid w:val="5E730710"/>
    <w:rsid w:val="5E7C6537"/>
    <w:rsid w:val="5E807FA7"/>
    <w:rsid w:val="5E991025"/>
    <w:rsid w:val="5E9E5AA0"/>
    <w:rsid w:val="5EA11694"/>
    <w:rsid w:val="5EB23B9C"/>
    <w:rsid w:val="5EB64C84"/>
    <w:rsid w:val="5ED35D47"/>
    <w:rsid w:val="5F0859B0"/>
    <w:rsid w:val="5F0F6170"/>
    <w:rsid w:val="5F124567"/>
    <w:rsid w:val="5F233101"/>
    <w:rsid w:val="5F2353E3"/>
    <w:rsid w:val="5F3D5792"/>
    <w:rsid w:val="5F3F46A4"/>
    <w:rsid w:val="5F4B75BA"/>
    <w:rsid w:val="5F546A87"/>
    <w:rsid w:val="5F556825"/>
    <w:rsid w:val="5F72602D"/>
    <w:rsid w:val="5F77643E"/>
    <w:rsid w:val="5F776E6A"/>
    <w:rsid w:val="5F7E6B85"/>
    <w:rsid w:val="5F811739"/>
    <w:rsid w:val="5F86065B"/>
    <w:rsid w:val="5F9E20CA"/>
    <w:rsid w:val="5FA70B50"/>
    <w:rsid w:val="5FA93FD3"/>
    <w:rsid w:val="5FAD6CCD"/>
    <w:rsid w:val="5FAF3843"/>
    <w:rsid w:val="5FC2302E"/>
    <w:rsid w:val="5FCE1C0E"/>
    <w:rsid w:val="5FE06F29"/>
    <w:rsid w:val="5FE34090"/>
    <w:rsid w:val="5FE460A6"/>
    <w:rsid w:val="5FE632E2"/>
    <w:rsid w:val="5FEB6C3A"/>
    <w:rsid w:val="60014BF3"/>
    <w:rsid w:val="60022E2A"/>
    <w:rsid w:val="6003292B"/>
    <w:rsid w:val="60040C9B"/>
    <w:rsid w:val="60050318"/>
    <w:rsid w:val="60277877"/>
    <w:rsid w:val="603D4DA7"/>
    <w:rsid w:val="604142EF"/>
    <w:rsid w:val="604157CC"/>
    <w:rsid w:val="604E5BF5"/>
    <w:rsid w:val="60627446"/>
    <w:rsid w:val="606D5AE6"/>
    <w:rsid w:val="607C0A07"/>
    <w:rsid w:val="6082372E"/>
    <w:rsid w:val="60840140"/>
    <w:rsid w:val="60866664"/>
    <w:rsid w:val="60990889"/>
    <w:rsid w:val="60BE4AB1"/>
    <w:rsid w:val="60C572D9"/>
    <w:rsid w:val="60C67006"/>
    <w:rsid w:val="60E80EF7"/>
    <w:rsid w:val="60EA5507"/>
    <w:rsid w:val="60EA57D1"/>
    <w:rsid w:val="61031AC2"/>
    <w:rsid w:val="610526AD"/>
    <w:rsid w:val="61061FD1"/>
    <w:rsid w:val="610C66D4"/>
    <w:rsid w:val="610C747E"/>
    <w:rsid w:val="61214FE9"/>
    <w:rsid w:val="61250E2F"/>
    <w:rsid w:val="612A0775"/>
    <w:rsid w:val="612E08BB"/>
    <w:rsid w:val="61504A7A"/>
    <w:rsid w:val="6161277E"/>
    <w:rsid w:val="616D3116"/>
    <w:rsid w:val="6173572B"/>
    <w:rsid w:val="61736933"/>
    <w:rsid w:val="617816F4"/>
    <w:rsid w:val="617C1C48"/>
    <w:rsid w:val="617E318B"/>
    <w:rsid w:val="618A6AD8"/>
    <w:rsid w:val="619F3F77"/>
    <w:rsid w:val="61A72A51"/>
    <w:rsid w:val="61A82FF1"/>
    <w:rsid w:val="61AE28B2"/>
    <w:rsid w:val="61B464CA"/>
    <w:rsid w:val="61C4463D"/>
    <w:rsid w:val="61D1550D"/>
    <w:rsid w:val="61D6386F"/>
    <w:rsid w:val="61D73658"/>
    <w:rsid w:val="61D85CEE"/>
    <w:rsid w:val="61DD51BC"/>
    <w:rsid w:val="61E70CEA"/>
    <w:rsid w:val="61E91982"/>
    <w:rsid w:val="61EF4111"/>
    <w:rsid w:val="62006CDB"/>
    <w:rsid w:val="62064379"/>
    <w:rsid w:val="620D052B"/>
    <w:rsid w:val="621428F2"/>
    <w:rsid w:val="621914D0"/>
    <w:rsid w:val="623668A8"/>
    <w:rsid w:val="6238595C"/>
    <w:rsid w:val="62453040"/>
    <w:rsid w:val="62502792"/>
    <w:rsid w:val="62505F07"/>
    <w:rsid w:val="62590A9E"/>
    <w:rsid w:val="626938E0"/>
    <w:rsid w:val="62830BDF"/>
    <w:rsid w:val="62853DDE"/>
    <w:rsid w:val="62854BAC"/>
    <w:rsid w:val="628B43E4"/>
    <w:rsid w:val="62A05863"/>
    <w:rsid w:val="62B664BD"/>
    <w:rsid w:val="62B80165"/>
    <w:rsid w:val="62BE3493"/>
    <w:rsid w:val="62CA3E4E"/>
    <w:rsid w:val="62CC019C"/>
    <w:rsid w:val="62CE098C"/>
    <w:rsid w:val="62E24417"/>
    <w:rsid w:val="62E54A38"/>
    <w:rsid w:val="62EB37BB"/>
    <w:rsid w:val="63081D53"/>
    <w:rsid w:val="630B1CA4"/>
    <w:rsid w:val="630B7DA6"/>
    <w:rsid w:val="631419EA"/>
    <w:rsid w:val="631A189A"/>
    <w:rsid w:val="632C7DC0"/>
    <w:rsid w:val="63317C47"/>
    <w:rsid w:val="633A01EB"/>
    <w:rsid w:val="634A4D29"/>
    <w:rsid w:val="63531716"/>
    <w:rsid w:val="635616C5"/>
    <w:rsid w:val="63636E32"/>
    <w:rsid w:val="636D00AD"/>
    <w:rsid w:val="63806AD0"/>
    <w:rsid w:val="63826AF7"/>
    <w:rsid w:val="63897285"/>
    <w:rsid w:val="638C17F6"/>
    <w:rsid w:val="63937B55"/>
    <w:rsid w:val="63955E4B"/>
    <w:rsid w:val="639D7752"/>
    <w:rsid w:val="63A2470E"/>
    <w:rsid w:val="63A856CC"/>
    <w:rsid w:val="63B42897"/>
    <w:rsid w:val="63BE28C1"/>
    <w:rsid w:val="63C61915"/>
    <w:rsid w:val="63D22F68"/>
    <w:rsid w:val="63D859F9"/>
    <w:rsid w:val="63F471BD"/>
    <w:rsid w:val="64005D46"/>
    <w:rsid w:val="640E100A"/>
    <w:rsid w:val="64147F15"/>
    <w:rsid w:val="641A6BE7"/>
    <w:rsid w:val="64200B04"/>
    <w:rsid w:val="64233BC2"/>
    <w:rsid w:val="6427045C"/>
    <w:rsid w:val="643526A4"/>
    <w:rsid w:val="643E55B0"/>
    <w:rsid w:val="644739C6"/>
    <w:rsid w:val="64482678"/>
    <w:rsid w:val="644B6E5D"/>
    <w:rsid w:val="644F415F"/>
    <w:rsid w:val="6457740B"/>
    <w:rsid w:val="645E5C52"/>
    <w:rsid w:val="646072F4"/>
    <w:rsid w:val="646D1812"/>
    <w:rsid w:val="646E491E"/>
    <w:rsid w:val="64735F81"/>
    <w:rsid w:val="647A00A2"/>
    <w:rsid w:val="64822496"/>
    <w:rsid w:val="648C1EC9"/>
    <w:rsid w:val="648D2244"/>
    <w:rsid w:val="64933BD6"/>
    <w:rsid w:val="64AE0011"/>
    <w:rsid w:val="64B134E5"/>
    <w:rsid w:val="64B407C7"/>
    <w:rsid w:val="64C35F71"/>
    <w:rsid w:val="64C414D1"/>
    <w:rsid w:val="64C66788"/>
    <w:rsid w:val="64C97316"/>
    <w:rsid w:val="64E42215"/>
    <w:rsid w:val="64E53BFF"/>
    <w:rsid w:val="64E82DEF"/>
    <w:rsid w:val="64EC2ECD"/>
    <w:rsid w:val="64F534C3"/>
    <w:rsid w:val="651C66D6"/>
    <w:rsid w:val="655666F2"/>
    <w:rsid w:val="6563112C"/>
    <w:rsid w:val="65661512"/>
    <w:rsid w:val="65737F51"/>
    <w:rsid w:val="65771AE7"/>
    <w:rsid w:val="657C75AC"/>
    <w:rsid w:val="658D1DDA"/>
    <w:rsid w:val="65971226"/>
    <w:rsid w:val="65A60A61"/>
    <w:rsid w:val="65A63EC2"/>
    <w:rsid w:val="65C04AEE"/>
    <w:rsid w:val="65C04E12"/>
    <w:rsid w:val="65C32303"/>
    <w:rsid w:val="65C84A4E"/>
    <w:rsid w:val="65C945F9"/>
    <w:rsid w:val="65D34A56"/>
    <w:rsid w:val="65E176AF"/>
    <w:rsid w:val="65E462C7"/>
    <w:rsid w:val="65EA6EF3"/>
    <w:rsid w:val="65ED1B8A"/>
    <w:rsid w:val="65FF7230"/>
    <w:rsid w:val="66477BF9"/>
    <w:rsid w:val="664E2802"/>
    <w:rsid w:val="66521416"/>
    <w:rsid w:val="66610A80"/>
    <w:rsid w:val="666E4D01"/>
    <w:rsid w:val="66835205"/>
    <w:rsid w:val="66933C87"/>
    <w:rsid w:val="669415A4"/>
    <w:rsid w:val="669837DC"/>
    <w:rsid w:val="669E1E9D"/>
    <w:rsid w:val="66AB36F1"/>
    <w:rsid w:val="66B06ACF"/>
    <w:rsid w:val="66B21CDC"/>
    <w:rsid w:val="66B45354"/>
    <w:rsid w:val="66B50109"/>
    <w:rsid w:val="66B6006A"/>
    <w:rsid w:val="66B72B7E"/>
    <w:rsid w:val="66D00AF0"/>
    <w:rsid w:val="66D2554C"/>
    <w:rsid w:val="66D34908"/>
    <w:rsid w:val="66D517FF"/>
    <w:rsid w:val="66D600B1"/>
    <w:rsid w:val="66D86129"/>
    <w:rsid w:val="66EE5466"/>
    <w:rsid w:val="66F1523C"/>
    <w:rsid w:val="66F7619A"/>
    <w:rsid w:val="6713206A"/>
    <w:rsid w:val="6732585B"/>
    <w:rsid w:val="67373483"/>
    <w:rsid w:val="673C3A19"/>
    <w:rsid w:val="67437ACF"/>
    <w:rsid w:val="67497924"/>
    <w:rsid w:val="674D0A88"/>
    <w:rsid w:val="67524830"/>
    <w:rsid w:val="675832C2"/>
    <w:rsid w:val="675C4FD2"/>
    <w:rsid w:val="675D2BCB"/>
    <w:rsid w:val="67696E63"/>
    <w:rsid w:val="677813B7"/>
    <w:rsid w:val="679952C6"/>
    <w:rsid w:val="679D4AA0"/>
    <w:rsid w:val="67A12F43"/>
    <w:rsid w:val="67A336F6"/>
    <w:rsid w:val="67A65E59"/>
    <w:rsid w:val="67BD6196"/>
    <w:rsid w:val="67CC36FE"/>
    <w:rsid w:val="67D74E86"/>
    <w:rsid w:val="67DA6437"/>
    <w:rsid w:val="67E12BA5"/>
    <w:rsid w:val="67EA3915"/>
    <w:rsid w:val="67FB0612"/>
    <w:rsid w:val="67FD6EA0"/>
    <w:rsid w:val="6800023F"/>
    <w:rsid w:val="680F27B5"/>
    <w:rsid w:val="68160FAB"/>
    <w:rsid w:val="68170AA6"/>
    <w:rsid w:val="68192E24"/>
    <w:rsid w:val="681F7357"/>
    <w:rsid w:val="68240BB9"/>
    <w:rsid w:val="683730F9"/>
    <w:rsid w:val="683735C7"/>
    <w:rsid w:val="68395C11"/>
    <w:rsid w:val="684B4DF8"/>
    <w:rsid w:val="68582450"/>
    <w:rsid w:val="685F1177"/>
    <w:rsid w:val="686E44F4"/>
    <w:rsid w:val="6876465D"/>
    <w:rsid w:val="68770724"/>
    <w:rsid w:val="687A0894"/>
    <w:rsid w:val="68824BAB"/>
    <w:rsid w:val="688D0D7A"/>
    <w:rsid w:val="688E6CA8"/>
    <w:rsid w:val="68A83F50"/>
    <w:rsid w:val="68A9235B"/>
    <w:rsid w:val="68AE2D87"/>
    <w:rsid w:val="68B97662"/>
    <w:rsid w:val="68BB2D2E"/>
    <w:rsid w:val="68D05812"/>
    <w:rsid w:val="68E40456"/>
    <w:rsid w:val="68E51571"/>
    <w:rsid w:val="68EC6891"/>
    <w:rsid w:val="68EE6E98"/>
    <w:rsid w:val="69040F76"/>
    <w:rsid w:val="69042216"/>
    <w:rsid w:val="69082E57"/>
    <w:rsid w:val="69084637"/>
    <w:rsid w:val="691A2F48"/>
    <w:rsid w:val="6924614B"/>
    <w:rsid w:val="69286E02"/>
    <w:rsid w:val="694B265F"/>
    <w:rsid w:val="694F1E3D"/>
    <w:rsid w:val="695C2BBA"/>
    <w:rsid w:val="696F76A4"/>
    <w:rsid w:val="697303F0"/>
    <w:rsid w:val="697E4219"/>
    <w:rsid w:val="69826B13"/>
    <w:rsid w:val="698809EE"/>
    <w:rsid w:val="69910A15"/>
    <w:rsid w:val="699B2E70"/>
    <w:rsid w:val="699F2B3C"/>
    <w:rsid w:val="69B1404C"/>
    <w:rsid w:val="69B441CD"/>
    <w:rsid w:val="69B7165C"/>
    <w:rsid w:val="69CB6C11"/>
    <w:rsid w:val="69D46325"/>
    <w:rsid w:val="69D61239"/>
    <w:rsid w:val="69D67285"/>
    <w:rsid w:val="69D86B03"/>
    <w:rsid w:val="69D952CF"/>
    <w:rsid w:val="69DD22BE"/>
    <w:rsid w:val="69DD3D1D"/>
    <w:rsid w:val="69E20204"/>
    <w:rsid w:val="69EA43F0"/>
    <w:rsid w:val="69F331FF"/>
    <w:rsid w:val="69F941E1"/>
    <w:rsid w:val="6A0667CA"/>
    <w:rsid w:val="6A204ADB"/>
    <w:rsid w:val="6A38704E"/>
    <w:rsid w:val="6A3C6C7C"/>
    <w:rsid w:val="6A715D63"/>
    <w:rsid w:val="6A74455D"/>
    <w:rsid w:val="6A783B38"/>
    <w:rsid w:val="6A7E17DF"/>
    <w:rsid w:val="6A7E73D2"/>
    <w:rsid w:val="6A800EE9"/>
    <w:rsid w:val="6A811CC4"/>
    <w:rsid w:val="6AA16D26"/>
    <w:rsid w:val="6AAF2CB9"/>
    <w:rsid w:val="6ABD5C7B"/>
    <w:rsid w:val="6ABF4556"/>
    <w:rsid w:val="6AD15741"/>
    <w:rsid w:val="6AD56AB1"/>
    <w:rsid w:val="6AD730E1"/>
    <w:rsid w:val="6AD76A82"/>
    <w:rsid w:val="6AD82B36"/>
    <w:rsid w:val="6AD85A07"/>
    <w:rsid w:val="6AE462AA"/>
    <w:rsid w:val="6AE67555"/>
    <w:rsid w:val="6AF85D6E"/>
    <w:rsid w:val="6B0275D6"/>
    <w:rsid w:val="6B045FD3"/>
    <w:rsid w:val="6B081BD8"/>
    <w:rsid w:val="6B0845FF"/>
    <w:rsid w:val="6B125474"/>
    <w:rsid w:val="6B172BD6"/>
    <w:rsid w:val="6B327DD6"/>
    <w:rsid w:val="6B330CBB"/>
    <w:rsid w:val="6B335767"/>
    <w:rsid w:val="6B40028F"/>
    <w:rsid w:val="6B447536"/>
    <w:rsid w:val="6B457EDF"/>
    <w:rsid w:val="6B526972"/>
    <w:rsid w:val="6B5A0545"/>
    <w:rsid w:val="6B635B33"/>
    <w:rsid w:val="6B6A3324"/>
    <w:rsid w:val="6B6E5976"/>
    <w:rsid w:val="6B733810"/>
    <w:rsid w:val="6B756BB2"/>
    <w:rsid w:val="6B782EA6"/>
    <w:rsid w:val="6B78693F"/>
    <w:rsid w:val="6B91028A"/>
    <w:rsid w:val="6B98403C"/>
    <w:rsid w:val="6BA25B79"/>
    <w:rsid w:val="6BB32359"/>
    <w:rsid w:val="6BC778F0"/>
    <w:rsid w:val="6BD06595"/>
    <w:rsid w:val="6BD830ED"/>
    <w:rsid w:val="6BDE0B64"/>
    <w:rsid w:val="6BE4570D"/>
    <w:rsid w:val="6BE47509"/>
    <w:rsid w:val="6BF36F80"/>
    <w:rsid w:val="6BF72490"/>
    <w:rsid w:val="6BF755A1"/>
    <w:rsid w:val="6BF912A2"/>
    <w:rsid w:val="6BFE4CE1"/>
    <w:rsid w:val="6C002FF1"/>
    <w:rsid w:val="6C01130A"/>
    <w:rsid w:val="6C02751E"/>
    <w:rsid w:val="6C153E48"/>
    <w:rsid w:val="6C171CAD"/>
    <w:rsid w:val="6C251CAB"/>
    <w:rsid w:val="6C35006E"/>
    <w:rsid w:val="6C4D483D"/>
    <w:rsid w:val="6C5313C4"/>
    <w:rsid w:val="6C5969E0"/>
    <w:rsid w:val="6C7A3785"/>
    <w:rsid w:val="6C8874CC"/>
    <w:rsid w:val="6C893712"/>
    <w:rsid w:val="6C8A04AB"/>
    <w:rsid w:val="6C8F39D7"/>
    <w:rsid w:val="6C914876"/>
    <w:rsid w:val="6C9856CB"/>
    <w:rsid w:val="6C9E6C9A"/>
    <w:rsid w:val="6CA05DDB"/>
    <w:rsid w:val="6CA9268F"/>
    <w:rsid w:val="6CB53E97"/>
    <w:rsid w:val="6CC95854"/>
    <w:rsid w:val="6CCB0DA5"/>
    <w:rsid w:val="6CCE7B9C"/>
    <w:rsid w:val="6CD40C00"/>
    <w:rsid w:val="6CDB62A9"/>
    <w:rsid w:val="6CDC4080"/>
    <w:rsid w:val="6CDD180A"/>
    <w:rsid w:val="6CE93876"/>
    <w:rsid w:val="6CEB1C5B"/>
    <w:rsid w:val="6CF06022"/>
    <w:rsid w:val="6D015B30"/>
    <w:rsid w:val="6D131773"/>
    <w:rsid w:val="6D3074EA"/>
    <w:rsid w:val="6D3B3ECA"/>
    <w:rsid w:val="6D5203B1"/>
    <w:rsid w:val="6D690F7F"/>
    <w:rsid w:val="6D710FD2"/>
    <w:rsid w:val="6D7163C9"/>
    <w:rsid w:val="6D787D83"/>
    <w:rsid w:val="6D7F769E"/>
    <w:rsid w:val="6D8B1F76"/>
    <w:rsid w:val="6D8E2B3C"/>
    <w:rsid w:val="6D9B6906"/>
    <w:rsid w:val="6DAA074B"/>
    <w:rsid w:val="6DAA2A7F"/>
    <w:rsid w:val="6DD91F2D"/>
    <w:rsid w:val="6DEA58EA"/>
    <w:rsid w:val="6DF72390"/>
    <w:rsid w:val="6DFB40EC"/>
    <w:rsid w:val="6DFE2C31"/>
    <w:rsid w:val="6E0E231C"/>
    <w:rsid w:val="6E0E6C78"/>
    <w:rsid w:val="6E13520A"/>
    <w:rsid w:val="6E180763"/>
    <w:rsid w:val="6E1C5AEA"/>
    <w:rsid w:val="6E2503DD"/>
    <w:rsid w:val="6E2C1C3B"/>
    <w:rsid w:val="6E312247"/>
    <w:rsid w:val="6E4B2FA1"/>
    <w:rsid w:val="6E4D541D"/>
    <w:rsid w:val="6E5034D0"/>
    <w:rsid w:val="6E5365C4"/>
    <w:rsid w:val="6E6A304F"/>
    <w:rsid w:val="6E6E02ED"/>
    <w:rsid w:val="6E7814E5"/>
    <w:rsid w:val="6E7A17C5"/>
    <w:rsid w:val="6E820599"/>
    <w:rsid w:val="6E856E92"/>
    <w:rsid w:val="6E8912F7"/>
    <w:rsid w:val="6E8C7F5E"/>
    <w:rsid w:val="6E91218A"/>
    <w:rsid w:val="6E9559FA"/>
    <w:rsid w:val="6EA02D91"/>
    <w:rsid w:val="6EA11339"/>
    <w:rsid w:val="6EAE7E8B"/>
    <w:rsid w:val="6ECB322F"/>
    <w:rsid w:val="6ED81285"/>
    <w:rsid w:val="6EDD3288"/>
    <w:rsid w:val="6EDF28F3"/>
    <w:rsid w:val="6EE200EE"/>
    <w:rsid w:val="6EE45B95"/>
    <w:rsid w:val="6EE646D7"/>
    <w:rsid w:val="6EEF67A6"/>
    <w:rsid w:val="6EF532DF"/>
    <w:rsid w:val="6EFA2DCB"/>
    <w:rsid w:val="6EFC6B0C"/>
    <w:rsid w:val="6EFF0ECB"/>
    <w:rsid w:val="6F015273"/>
    <w:rsid w:val="6F0D4F67"/>
    <w:rsid w:val="6F114ACA"/>
    <w:rsid w:val="6F2122FF"/>
    <w:rsid w:val="6F271F15"/>
    <w:rsid w:val="6F331177"/>
    <w:rsid w:val="6F3A037D"/>
    <w:rsid w:val="6F3A3147"/>
    <w:rsid w:val="6F486EE4"/>
    <w:rsid w:val="6F4C6BDA"/>
    <w:rsid w:val="6F4F7355"/>
    <w:rsid w:val="6F5838F7"/>
    <w:rsid w:val="6F58630B"/>
    <w:rsid w:val="6F5D22A8"/>
    <w:rsid w:val="6F656623"/>
    <w:rsid w:val="6F727390"/>
    <w:rsid w:val="6F727C1A"/>
    <w:rsid w:val="6F7330CA"/>
    <w:rsid w:val="6F784484"/>
    <w:rsid w:val="6F7C0B5F"/>
    <w:rsid w:val="6F8A50E7"/>
    <w:rsid w:val="6F8D7C8D"/>
    <w:rsid w:val="6F8F7F19"/>
    <w:rsid w:val="6F9E0C1D"/>
    <w:rsid w:val="6FC722DA"/>
    <w:rsid w:val="6FCF026C"/>
    <w:rsid w:val="6FDE230B"/>
    <w:rsid w:val="6FDF1297"/>
    <w:rsid w:val="6FDF73B2"/>
    <w:rsid w:val="6FE0389A"/>
    <w:rsid w:val="6FE13D45"/>
    <w:rsid w:val="6FE60ADE"/>
    <w:rsid w:val="6FF2636F"/>
    <w:rsid w:val="6FF93A44"/>
    <w:rsid w:val="6FFB4047"/>
    <w:rsid w:val="7008709A"/>
    <w:rsid w:val="700B0B99"/>
    <w:rsid w:val="700E0EF0"/>
    <w:rsid w:val="700F1739"/>
    <w:rsid w:val="70143517"/>
    <w:rsid w:val="70146C34"/>
    <w:rsid w:val="701E0B3E"/>
    <w:rsid w:val="70372B5D"/>
    <w:rsid w:val="70390A3C"/>
    <w:rsid w:val="703C7E6D"/>
    <w:rsid w:val="704303CA"/>
    <w:rsid w:val="704D45AA"/>
    <w:rsid w:val="70531B4E"/>
    <w:rsid w:val="70655C74"/>
    <w:rsid w:val="706B6728"/>
    <w:rsid w:val="707101D1"/>
    <w:rsid w:val="707D003B"/>
    <w:rsid w:val="70810FDC"/>
    <w:rsid w:val="70897E19"/>
    <w:rsid w:val="708A2E31"/>
    <w:rsid w:val="70A95728"/>
    <w:rsid w:val="70B86E08"/>
    <w:rsid w:val="70BF291F"/>
    <w:rsid w:val="70CF3105"/>
    <w:rsid w:val="70D5500A"/>
    <w:rsid w:val="70E11800"/>
    <w:rsid w:val="70E33322"/>
    <w:rsid w:val="70E6134F"/>
    <w:rsid w:val="70E8728E"/>
    <w:rsid w:val="710202D7"/>
    <w:rsid w:val="71235A3D"/>
    <w:rsid w:val="712E4F5F"/>
    <w:rsid w:val="712F5B4B"/>
    <w:rsid w:val="713805F5"/>
    <w:rsid w:val="713918EC"/>
    <w:rsid w:val="7150448B"/>
    <w:rsid w:val="715B653D"/>
    <w:rsid w:val="715E0E05"/>
    <w:rsid w:val="716D3785"/>
    <w:rsid w:val="717E0FD0"/>
    <w:rsid w:val="718329D6"/>
    <w:rsid w:val="719678E9"/>
    <w:rsid w:val="719B0BD6"/>
    <w:rsid w:val="71A405AF"/>
    <w:rsid w:val="71B1592D"/>
    <w:rsid w:val="71C844E8"/>
    <w:rsid w:val="71CB7C89"/>
    <w:rsid w:val="71DE6DE9"/>
    <w:rsid w:val="71E0775E"/>
    <w:rsid w:val="71E12FC6"/>
    <w:rsid w:val="71E46C64"/>
    <w:rsid w:val="71F34E61"/>
    <w:rsid w:val="720E45E3"/>
    <w:rsid w:val="72180E64"/>
    <w:rsid w:val="72183F56"/>
    <w:rsid w:val="722702DE"/>
    <w:rsid w:val="72320E1A"/>
    <w:rsid w:val="724B51B7"/>
    <w:rsid w:val="72631AA2"/>
    <w:rsid w:val="727B2018"/>
    <w:rsid w:val="72837B5F"/>
    <w:rsid w:val="72883DA8"/>
    <w:rsid w:val="728D6192"/>
    <w:rsid w:val="728D6ECF"/>
    <w:rsid w:val="7295268D"/>
    <w:rsid w:val="729968A9"/>
    <w:rsid w:val="72AB30D8"/>
    <w:rsid w:val="72BF62FD"/>
    <w:rsid w:val="72C26D28"/>
    <w:rsid w:val="72D03F49"/>
    <w:rsid w:val="72D350A5"/>
    <w:rsid w:val="73174A7E"/>
    <w:rsid w:val="731E733F"/>
    <w:rsid w:val="732E4D10"/>
    <w:rsid w:val="733D1EFB"/>
    <w:rsid w:val="73404DFD"/>
    <w:rsid w:val="734706EB"/>
    <w:rsid w:val="736F65D5"/>
    <w:rsid w:val="737B4EBF"/>
    <w:rsid w:val="739421A4"/>
    <w:rsid w:val="7398044F"/>
    <w:rsid w:val="73984BA3"/>
    <w:rsid w:val="739B07C5"/>
    <w:rsid w:val="73B2296C"/>
    <w:rsid w:val="73C36E7D"/>
    <w:rsid w:val="73D8653C"/>
    <w:rsid w:val="73DC2054"/>
    <w:rsid w:val="73E922DF"/>
    <w:rsid w:val="73EC3C4B"/>
    <w:rsid w:val="73F17A74"/>
    <w:rsid w:val="740270BF"/>
    <w:rsid w:val="74071946"/>
    <w:rsid w:val="740B302F"/>
    <w:rsid w:val="740C072C"/>
    <w:rsid w:val="740D2668"/>
    <w:rsid w:val="74153143"/>
    <w:rsid w:val="74171643"/>
    <w:rsid w:val="743A162B"/>
    <w:rsid w:val="744B361A"/>
    <w:rsid w:val="74534BD7"/>
    <w:rsid w:val="7457738B"/>
    <w:rsid w:val="745C3E19"/>
    <w:rsid w:val="74636C60"/>
    <w:rsid w:val="746A381E"/>
    <w:rsid w:val="74715B29"/>
    <w:rsid w:val="7474614F"/>
    <w:rsid w:val="74793EAF"/>
    <w:rsid w:val="7489681C"/>
    <w:rsid w:val="748A5B0C"/>
    <w:rsid w:val="748A6315"/>
    <w:rsid w:val="74934228"/>
    <w:rsid w:val="749A5C57"/>
    <w:rsid w:val="749E5D71"/>
    <w:rsid w:val="74A411BA"/>
    <w:rsid w:val="74AE55A4"/>
    <w:rsid w:val="74BC068C"/>
    <w:rsid w:val="74BC07DD"/>
    <w:rsid w:val="74C51373"/>
    <w:rsid w:val="74CC4984"/>
    <w:rsid w:val="74FE1742"/>
    <w:rsid w:val="75021E67"/>
    <w:rsid w:val="750C2EBE"/>
    <w:rsid w:val="750E2AA2"/>
    <w:rsid w:val="750F0D63"/>
    <w:rsid w:val="75107736"/>
    <w:rsid w:val="75115382"/>
    <w:rsid w:val="7512351B"/>
    <w:rsid w:val="75295437"/>
    <w:rsid w:val="75313E9F"/>
    <w:rsid w:val="753842CB"/>
    <w:rsid w:val="75405D9A"/>
    <w:rsid w:val="754B50B8"/>
    <w:rsid w:val="754F4206"/>
    <w:rsid w:val="75732087"/>
    <w:rsid w:val="75747707"/>
    <w:rsid w:val="757D02E9"/>
    <w:rsid w:val="75890E29"/>
    <w:rsid w:val="758D610E"/>
    <w:rsid w:val="75A83C82"/>
    <w:rsid w:val="75AD139A"/>
    <w:rsid w:val="75BD68A1"/>
    <w:rsid w:val="75C073BA"/>
    <w:rsid w:val="75D40DBE"/>
    <w:rsid w:val="75DC73D2"/>
    <w:rsid w:val="75EA7A40"/>
    <w:rsid w:val="75FF5514"/>
    <w:rsid w:val="75FF6BE2"/>
    <w:rsid w:val="760141A8"/>
    <w:rsid w:val="760536A5"/>
    <w:rsid w:val="76195F80"/>
    <w:rsid w:val="76205428"/>
    <w:rsid w:val="76237394"/>
    <w:rsid w:val="76244652"/>
    <w:rsid w:val="7636556B"/>
    <w:rsid w:val="76401877"/>
    <w:rsid w:val="76430C0B"/>
    <w:rsid w:val="76444139"/>
    <w:rsid w:val="765D064C"/>
    <w:rsid w:val="767740DB"/>
    <w:rsid w:val="76A901FE"/>
    <w:rsid w:val="76B27E7E"/>
    <w:rsid w:val="76C951BB"/>
    <w:rsid w:val="76CE43E9"/>
    <w:rsid w:val="76E20C05"/>
    <w:rsid w:val="76E24D54"/>
    <w:rsid w:val="76FB30BD"/>
    <w:rsid w:val="77004C3B"/>
    <w:rsid w:val="77014056"/>
    <w:rsid w:val="770A02E1"/>
    <w:rsid w:val="770A74B2"/>
    <w:rsid w:val="770E640A"/>
    <w:rsid w:val="771654A5"/>
    <w:rsid w:val="77265584"/>
    <w:rsid w:val="77305A70"/>
    <w:rsid w:val="77403545"/>
    <w:rsid w:val="77407EB0"/>
    <w:rsid w:val="77481728"/>
    <w:rsid w:val="77537CDA"/>
    <w:rsid w:val="77621C7A"/>
    <w:rsid w:val="776D5675"/>
    <w:rsid w:val="777C147D"/>
    <w:rsid w:val="779C5FA7"/>
    <w:rsid w:val="77A65656"/>
    <w:rsid w:val="77AF4444"/>
    <w:rsid w:val="77B31CB0"/>
    <w:rsid w:val="77E11DBF"/>
    <w:rsid w:val="77E95E64"/>
    <w:rsid w:val="77EC75E5"/>
    <w:rsid w:val="77FE73FC"/>
    <w:rsid w:val="78273E92"/>
    <w:rsid w:val="783662CB"/>
    <w:rsid w:val="784047DB"/>
    <w:rsid w:val="7845103A"/>
    <w:rsid w:val="784A73E5"/>
    <w:rsid w:val="784D3A6C"/>
    <w:rsid w:val="785A2753"/>
    <w:rsid w:val="785E20CB"/>
    <w:rsid w:val="78700DF8"/>
    <w:rsid w:val="787029A4"/>
    <w:rsid w:val="787F2221"/>
    <w:rsid w:val="78835AF8"/>
    <w:rsid w:val="789978F5"/>
    <w:rsid w:val="789F017D"/>
    <w:rsid w:val="78AC1B25"/>
    <w:rsid w:val="78C216E3"/>
    <w:rsid w:val="78C46BC1"/>
    <w:rsid w:val="78D150E1"/>
    <w:rsid w:val="78DA019D"/>
    <w:rsid w:val="78E103E2"/>
    <w:rsid w:val="78F40B6F"/>
    <w:rsid w:val="79034DD5"/>
    <w:rsid w:val="790374CB"/>
    <w:rsid w:val="790479EE"/>
    <w:rsid w:val="790B10A1"/>
    <w:rsid w:val="790F52E1"/>
    <w:rsid w:val="7914574D"/>
    <w:rsid w:val="791A2149"/>
    <w:rsid w:val="7921588F"/>
    <w:rsid w:val="79226630"/>
    <w:rsid w:val="793277EE"/>
    <w:rsid w:val="79334EC3"/>
    <w:rsid w:val="79425AD3"/>
    <w:rsid w:val="794D6B8D"/>
    <w:rsid w:val="79550FC3"/>
    <w:rsid w:val="795F6F3B"/>
    <w:rsid w:val="79722B2E"/>
    <w:rsid w:val="797F5717"/>
    <w:rsid w:val="79967B8D"/>
    <w:rsid w:val="79AF7071"/>
    <w:rsid w:val="79B1731D"/>
    <w:rsid w:val="79B51990"/>
    <w:rsid w:val="79B659C2"/>
    <w:rsid w:val="79E043C5"/>
    <w:rsid w:val="79EB3DCE"/>
    <w:rsid w:val="79EC4634"/>
    <w:rsid w:val="79F37BCA"/>
    <w:rsid w:val="79F4258F"/>
    <w:rsid w:val="7A0A7214"/>
    <w:rsid w:val="7A1203C1"/>
    <w:rsid w:val="7A13234F"/>
    <w:rsid w:val="7A1C5353"/>
    <w:rsid w:val="7A20386B"/>
    <w:rsid w:val="7A226BD3"/>
    <w:rsid w:val="7A3924F6"/>
    <w:rsid w:val="7A3C2E26"/>
    <w:rsid w:val="7A49643D"/>
    <w:rsid w:val="7A5E447D"/>
    <w:rsid w:val="7A5E5B3F"/>
    <w:rsid w:val="7A645758"/>
    <w:rsid w:val="7A7C03FE"/>
    <w:rsid w:val="7A860779"/>
    <w:rsid w:val="7A863243"/>
    <w:rsid w:val="7AA4525B"/>
    <w:rsid w:val="7AA705D8"/>
    <w:rsid w:val="7AB419BA"/>
    <w:rsid w:val="7AC57B29"/>
    <w:rsid w:val="7ACA78B5"/>
    <w:rsid w:val="7AD777EC"/>
    <w:rsid w:val="7ADE6A44"/>
    <w:rsid w:val="7ADF49EA"/>
    <w:rsid w:val="7AE94D87"/>
    <w:rsid w:val="7AF27C25"/>
    <w:rsid w:val="7AFD6848"/>
    <w:rsid w:val="7B0504BD"/>
    <w:rsid w:val="7B052832"/>
    <w:rsid w:val="7B1201EB"/>
    <w:rsid w:val="7B154818"/>
    <w:rsid w:val="7B2B5206"/>
    <w:rsid w:val="7B3B079B"/>
    <w:rsid w:val="7B4E1F52"/>
    <w:rsid w:val="7B556BC8"/>
    <w:rsid w:val="7B5E42B0"/>
    <w:rsid w:val="7B6560C7"/>
    <w:rsid w:val="7B6B52CF"/>
    <w:rsid w:val="7B727414"/>
    <w:rsid w:val="7B826D0B"/>
    <w:rsid w:val="7B870ADB"/>
    <w:rsid w:val="7B9F1083"/>
    <w:rsid w:val="7BA151D4"/>
    <w:rsid w:val="7BA774CD"/>
    <w:rsid w:val="7BAF74A4"/>
    <w:rsid w:val="7BB34DE3"/>
    <w:rsid w:val="7BB65912"/>
    <w:rsid w:val="7BC0198A"/>
    <w:rsid w:val="7BCE44B5"/>
    <w:rsid w:val="7BCF6B08"/>
    <w:rsid w:val="7BD4121A"/>
    <w:rsid w:val="7BD77B59"/>
    <w:rsid w:val="7BE22100"/>
    <w:rsid w:val="7BE333E3"/>
    <w:rsid w:val="7BE931C9"/>
    <w:rsid w:val="7BE949C3"/>
    <w:rsid w:val="7BF10F2D"/>
    <w:rsid w:val="7C0F024C"/>
    <w:rsid w:val="7C1D3140"/>
    <w:rsid w:val="7C297A4E"/>
    <w:rsid w:val="7C2F165B"/>
    <w:rsid w:val="7C324F99"/>
    <w:rsid w:val="7C3570E5"/>
    <w:rsid w:val="7C421D30"/>
    <w:rsid w:val="7C5254E9"/>
    <w:rsid w:val="7C536CC0"/>
    <w:rsid w:val="7C5B421A"/>
    <w:rsid w:val="7C6F0F7F"/>
    <w:rsid w:val="7C7158F9"/>
    <w:rsid w:val="7C7B1CF1"/>
    <w:rsid w:val="7C95423D"/>
    <w:rsid w:val="7C9B5E0A"/>
    <w:rsid w:val="7CB32FB8"/>
    <w:rsid w:val="7CBF2D24"/>
    <w:rsid w:val="7CC41833"/>
    <w:rsid w:val="7CC905E9"/>
    <w:rsid w:val="7CE77E78"/>
    <w:rsid w:val="7CEA43C9"/>
    <w:rsid w:val="7CF32088"/>
    <w:rsid w:val="7CF51FB7"/>
    <w:rsid w:val="7CF739A9"/>
    <w:rsid w:val="7CFA5292"/>
    <w:rsid w:val="7D047B9F"/>
    <w:rsid w:val="7D080D33"/>
    <w:rsid w:val="7D1E124C"/>
    <w:rsid w:val="7D22301F"/>
    <w:rsid w:val="7D2502AC"/>
    <w:rsid w:val="7D304C41"/>
    <w:rsid w:val="7D316C11"/>
    <w:rsid w:val="7D556470"/>
    <w:rsid w:val="7D677D91"/>
    <w:rsid w:val="7D6E3E93"/>
    <w:rsid w:val="7D716770"/>
    <w:rsid w:val="7D754027"/>
    <w:rsid w:val="7D845905"/>
    <w:rsid w:val="7D91145B"/>
    <w:rsid w:val="7D954A55"/>
    <w:rsid w:val="7D9A2A22"/>
    <w:rsid w:val="7DA13778"/>
    <w:rsid w:val="7DAD694D"/>
    <w:rsid w:val="7DB417D5"/>
    <w:rsid w:val="7DBA757E"/>
    <w:rsid w:val="7DC243D4"/>
    <w:rsid w:val="7DC5102A"/>
    <w:rsid w:val="7DCB5684"/>
    <w:rsid w:val="7DD15240"/>
    <w:rsid w:val="7DD42735"/>
    <w:rsid w:val="7DD6072F"/>
    <w:rsid w:val="7DDB68B5"/>
    <w:rsid w:val="7DEC34B4"/>
    <w:rsid w:val="7E0B67BF"/>
    <w:rsid w:val="7E384ABB"/>
    <w:rsid w:val="7E404D82"/>
    <w:rsid w:val="7E412C56"/>
    <w:rsid w:val="7E497DA5"/>
    <w:rsid w:val="7E4B1852"/>
    <w:rsid w:val="7E4F76BC"/>
    <w:rsid w:val="7E513DC1"/>
    <w:rsid w:val="7E557895"/>
    <w:rsid w:val="7E5F0F10"/>
    <w:rsid w:val="7E6E2ABD"/>
    <w:rsid w:val="7E70631F"/>
    <w:rsid w:val="7E822F2D"/>
    <w:rsid w:val="7E8502B4"/>
    <w:rsid w:val="7E89085F"/>
    <w:rsid w:val="7E8B30F2"/>
    <w:rsid w:val="7EA9051F"/>
    <w:rsid w:val="7EAD7F18"/>
    <w:rsid w:val="7EB16341"/>
    <w:rsid w:val="7EB4185F"/>
    <w:rsid w:val="7EE7070F"/>
    <w:rsid w:val="7EF9559F"/>
    <w:rsid w:val="7EFF7B1F"/>
    <w:rsid w:val="7F066347"/>
    <w:rsid w:val="7F105628"/>
    <w:rsid w:val="7F224A1F"/>
    <w:rsid w:val="7F2707AD"/>
    <w:rsid w:val="7F2A0C22"/>
    <w:rsid w:val="7F463D13"/>
    <w:rsid w:val="7F4C4380"/>
    <w:rsid w:val="7F505DCA"/>
    <w:rsid w:val="7F661E36"/>
    <w:rsid w:val="7F6F0F74"/>
    <w:rsid w:val="7F7913F0"/>
    <w:rsid w:val="7F811504"/>
    <w:rsid w:val="7F8134F9"/>
    <w:rsid w:val="7F823A8D"/>
    <w:rsid w:val="7F903000"/>
    <w:rsid w:val="7F967653"/>
    <w:rsid w:val="7F991CA7"/>
    <w:rsid w:val="7F9F4FA5"/>
    <w:rsid w:val="7FAD5ECF"/>
    <w:rsid w:val="7FB20C1F"/>
    <w:rsid w:val="7FB4198B"/>
    <w:rsid w:val="7FB75DAE"/>
    <w:rsid w:val="7FD84E9A"/>
    <w:rsid w:val="7FD94904"/>
    <w:rsid w:val="7FE01E1C"/>
    <w:rsid w:val="7FF70F29"/>
    <w:rsid w:val="7FFC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2021-08-16T03:22:00Z</dcterms:created>
  <dc:creator>汪澜骐</dc:creator>
  <cp:lastModifiedBy>Felicia土豆</cp:lastModifiedBy>
  <dcterms:modified xsi:type="dcterms:W3CDTF">2022-06-15T07:19:24Z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