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87" w:rsidRPr="00081287" w:rsidRDefault="00081287" w:rsidP="00081287">
      <w:pPr>
        <w:spacing w:afterLines="50" w:line="560" w:lineRule="exact"/>
        <w:jc w:val="center"/>
        <w:rPr>
          <w:rFonts w:ascii="方正小标宋简体" w:eastAsia="方正小标宋简体" w:hAnsi="黑体" w:cs="黑体" w:hint="eastAsia"/>
          <w:sz w:val="40"/>
          <w:szCs w:val="32"/>
        </w:rPr>
      </w:pPr>
      <w:r w:rsidRPr="00081287">
        <w:rPr>
          <w:rFonts w:ascii="方正小标宋简体" w:eastAsia="方正小标宋简体" w:hAnsi="黑体" w:cs="黑体" w:hint="eastAsia"/>
          <w:sz w:val="40"/>
          <w:szCs w:val="32"/>
        </w:rPr>
        <w:t>2020年度衢江区大商贸政策奖励项目明细表</w:t>
      </w:r>
    </w:p>
    <w:tbl>
      <w:tblPr>
        <w:tblW w:w="925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4"/>
        <w:gridCol w:w="1838"/>
        <w:gridCol w:w="672"/>
        <w:gridCol w:w="681"/>
        <w:gridCol w:w="649"/>
        <w:gridCol w:w="670"/>
        <w:gridCol w:w="923"/>
        <w:gridCol w:w="985"/>
        <w:gridCol w:w="2172"/>
      </w:tblGrid>
      <w:tr w:rsidR="00081287" w:rsidTr="00A8670A">
        <w:trPr>
          <w:trHeight w:val="75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序号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企业名称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20</w:t>
            </w:r>
            <w:proofErr w:type="spellStart"/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20</w:t>
            </w:r>
            <w:proofErr w:type="spellEnd"/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年应</w:t>
            </w:r>
          </w:p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奖励金额</w:t>
            </w:r>
          </w:p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（万元）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实际应拨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br/>
              <w:t>付金额</w:t>
            </w:r>
          </w:p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（万元）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备注</w:t>
            </w:r>
          </w:p>
        </w:tc>
      </w:tr>
      <w:tr w:rsidR="00081287" w:rsidTr="00A8670A">
        <w:trPr>
          <w:trHeight w:val="382"/>
          <w:jc w:val="center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  <w:lang/>
              </w:rPr>
              <w:t>一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  <w:lang/>
              </w:rPr>
              <w:t>至20</w:t>
            </w:r>
            <w:proofErr w:type="spellStart"/>
            <w:r>
              <w:rPr>
                <w:rFonts w:ascii="黑体" w:eastAsia="黑体" w:hAnsi="黑体" w:cs="黑体"/>
                <w:bCs/>
                <w:kern w:val="0"/>
                <w:szCs w:val="21"/>
                <w:lang/>
              </w:rPr>
              <w:t>20</w:t>
            </w:r>
            <w:proofErr w:type="spellEnd"/>
            <w:r>
              <w:rPr>
                <w:rFonts w:ascii="黑体" w:eastAsia="黑体" w:hAnsi="黑体" w:cs="黑体" w:hint="eastAsia"/>
                <w:bCs/>
                <w:kern w:val="0"/>
                <w:szCs w:val="21"/>
                <w:lang/>
              </w:rPr>
              <w:t>年度优惠期已满企业</w:t>
            </w:r>
          </w:p>
        </w:tc>
        <w:tc>
          <w:tcPr>
            <w:tcW w:w="2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2016-201</w:t>
            </w: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年扣除20%部分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873.74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81287" w:rsidTr="00A8670A">
        <w:trPr>
          <w:trHeight w:val="350"/>
          <w:jc w:val="center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2016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2017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2018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2019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衢州市多红文化传媒有限公司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1.30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5.14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8.20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14.64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81287" w:rsidTr="00A8670A">
        <w:trPr>
          <w:trHeight w:val="54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衢州翼家通渠道管理有限公司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1.06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3.67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4.73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衢州市易程物流有限公司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1.19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1.70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4.03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10.38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17.30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衢州永顺能源有限公司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3.93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5.37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4.12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  <w:lang/>
              </w:rPr>
              <w:t>6.29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  <w:lang/>
              </w:rPr>
              <w:t>19.71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81287" w:rsidTr="00A8670A">
        <w:trPr>
          <w:trHeight w:val="54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衢州金雷物流有限公司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1.00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2.96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6.97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10.93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浙江钰锃贸易有限公司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4.17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4.29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3.68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12.14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鹰潭味之家食品有限公司衢州分公司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0.80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7.73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8.53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81287" w:rsidTr="00A8670A">
        <w:trPr>
          <w:trHeight w:val="555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衢州市瑞杰建材有限公司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1.17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1.47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1.05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3.69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</w:tr>
      <w:tr w:rsidR="00081287" w:rsidTr="00A8670A">
        <w:trPr>
          <w:trHeight w:val="55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浙江盛祥医药科技有限公司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4.80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10.93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25.99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41.72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</w:tr>
      <w:tr w:rsidR="00081287" w:rsidTr="00A8670A">
        <w:trPr>
          <w:trHeight w:val="55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衢州市融策房地产咨询服务有限公司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9.25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5.60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22.09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36.94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</w:tr>
      <w:tr w:rsidR="00081287" w:rsidTr="00A8670A">
        <w:trPr>
          <w:trHeight w:val="55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衢州建园人力资源开发有限公司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6.03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4.55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28.74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39.32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81287" w:rsidTr="00A8670A">
        <w:trPr>
          <w:trHeight w:val="55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浙江泽润房地产营销策划有限公司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4.59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9.63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31.29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40.92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</w:tr>
      <w:tr w:rsidR="00081287" w:rsidTr="00A8670A">
        <w:trPr>
          <w:trHeight w:val="55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衢州千慧物流有限公司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8.80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16.03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50.91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37.59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已按季兑现38.15万元</w:t>
            </w:r>
          </w:p>
        </w:tc>
      </w:tr>
      <w:tr w:rsidR="00081287" w:rsidTr="00A8670A">
        <w:trPr>
          <w:trHeight w:val="555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衢州和泽物流有限公司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4.85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17.20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75.73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29.53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已按季兑现68.25万元</w:t>
            </w:r>
          </w:p>
        </w:tc>
      </w:tr>
      <w:tr w:rsidR="00081287" w:rsidTr="00A8670A">
        <w:trPr>
          <w:trHeight w:val="55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衢州诚欣建筑劳务有限公司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13.67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47.14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60.81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</w:tr>
      <w:tr w:rsidR="00081287" w:rsidTr="00A8670A">
        <w:trPr>
          <w:trHeight w:val="55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浙江仙鹤新材料销售有限公司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76.21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196.97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273.18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</w:tr>
      <w:tr w:rsidR="00081287" w:rsidTr="00A8670A">
        <w:trPr>
          <w:trHeight w:val="55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浙江创思人力资源开发有限公司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20.75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36.16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117.14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110.79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已按季兑现63.26万元</w:t>
            </w:r>
          </w:p>
        </w:tc>
      </w:tr>
      <w:tr w:rsidR="00081287" w:rsidTr="00A8670A">
        <w:trPr>
          <w:trHeight w:val="55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衢州瑞利新能源科技有限公司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0.72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0.72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</w:tr>
      <w:tr w:rsidR="00081287" w:rsidTr="00A8670A">
        <w:trPr>
          <w:trHeight w:val="55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浙江和业企业管理咨询有限公司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0.80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1.10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0.65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2.55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</w:tr>
      <w:tr w:rsidR="00081287" w:rsidTr="00A8670A">
        <w:trPr>
          <w:trHeight w:val="555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lastRenderedPageBreak/>
              <w:t>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浙江华璨企业管理咨询有限公司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0.84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0.62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1.46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1.46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</w:tr>
      <w:tr w:rsidR="00081287" w:rsidTr="00A8670A">
        <w:trPr>
          <w:trHeight w:val="55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衢州嘉琴贸易有限公司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1.34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8.11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9.45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</w:tr>
      <w:tr w:rsidR="00081287" w:rsidTr="00A8670A">
        <w:trPr>
          <w:trHeight w:val="55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衢州坤驰物流有限公司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1.17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0.95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2.12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</w:tr>
      <w:tr w:rsidR="00081287" w:rsidTr="00A8670A">
        <w:trPr>
          <w:trHeight w:val="555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衢州市衢江区宝象物流有限公司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1.27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1.27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</w:tr>
      <w:tr w:rsidR="00081287" w:rsidTr="00A8670A">
        <w:trPr>
          <w:trHeight w:val="555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衢州市衢江区拓凯物流有限公司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27.12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22.16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21.53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10.51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2.38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93.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70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</w:tr>
      <w:tr w:rsidR="00081287" w:rsidTr="00A8670A">
        <w:trPr>
          <w:trHeight w:val="62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 w:hint="eastAsia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  <w:lang/>
              </w:rPr>
              <w:t>二</w:t>
            </w:r>
          </w:p>
        </w:tc>
        <w:tc>
          <w:tcPr>
            <w:tcW w:w="45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left"/>
              <w:textAlignment w:val="center"/>
              <w:rPr>
                <w:rFonts w:ascii="黑体" w:eastAsia="黑体" w:hAnsi="黑体" w:cs="黑体" w:hint="eastAsia"/>
                <w:bCs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  <w:lang/>
              </w:rPr>
              <w:t>至20</w:t>
            </w:r>
            <w:proofErr w:type="spellStart"/>
            <w:r>
              <w:rPr>
                <w:rFonts w:ascii="黑体" w:eastAsia="黑体" w:hAnsi="黑体" w:cs="黑体"/>
                <w:bCs/>
                <w:kern w:val="0"/>
                <w:szCs w:val="21"/>
                <w:lang/>
              </w:rPr>
              <w:t>20</w:t>
            </w:r>
            <w:proofErr w:type="spellEnd"/>
            <w:r>
              <w:rPr>
                <w:rFonts w:ascii="黑体" w:eastAsia="黑体" w:hAnsi="黑体" w:cs="黑体" w:hint="eastAsia"/>
                <w:bCs/>
                <w:kern w:val="0"/>
                <w:szCs w:val="21"/>
                <w:lang/>
              </w:rPr>
              <w:t>年度优惠期未满企业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1941.27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081287" w:rsidTr="00A8670A">
        <w:trPr>
          <w:trHeight w:val="42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衢州双雄机械租赁有限公司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4.66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4.66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spacing w:line="0" w:lineRule="atLeas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26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衢州市衢江区瑞亿兆贸易服务部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6.90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6.90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27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衢州泰丽格化工科技有限公司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3.85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3.85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28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浙江吉明物流有限公司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4.89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4.89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2020年入统企业</w:t>
            </w: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29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浙江联日物流有限公司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8.67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8.67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81287" w:rsidTr="00A8670A">
        <w:trPr>
          <w:trHeight w:val="51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浙江星马物流有限公司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8.79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8.79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2020年入统企业</w:t>
            </w:r>
          </w:p>
        </w:tc>
      </w:tr>
      <w:tr w:rsidR="00081287" w:rsidTr="00A8670A">
        <w:trPr>
          <w:trHeight w:val="51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31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衢州爱衢文化传播有限公司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5.17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5.17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32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浙江衢州虎拓贸易有限公司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3.37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3.37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33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浙江鼎顺建筑劳务有限公司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4.36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4.36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34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浙江品川建筑劳务有限公司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9.78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9.78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35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衢州港睿达企业管理合伙企业（有限合伙）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7.34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7.34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36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衢州港霖润企业管理合伙企业（有限合伙）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9.63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9.63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37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衢州市颜宸电子商务有限公司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4.20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4.20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38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国丰堂（浙江）供应链管理有限公司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25.29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25.29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left"/>
              <w:rPr>
                <w:rFonts w:ascii="仿宋_GB2312" w:eastAsia="仿宋_GB2312" w:hAnsi="仿宋_GB2312" w:cs="仿宋_GB2312" w:hint="eastAsia"/>
                <w:szCs w:val="21"/>
                <w:lang/>
              </w:rPr>
            </w:pPr>
            <w:r>
              <w:rPr>
                <w:rFonts w:ascii="仿宋_GB2312" w:eastAsia="仿宋_GB2312" w:hAnsi="仿宋_GB2312" w:cs="仿宋_GB2312"/>
                <w:szCs w:val="21"/>
                <w:lang/>
              </w:rPr>
              <w:t>2020</w:t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年入统企业</w:t>
            </w: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39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衢州鹤邦供应链管理有限公司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24.1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24.1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40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衢州利普医疗器械有限公司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25.41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25.41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41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衢州凯邦化工科技有限公司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16.59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16.59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42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浙江百利通科技有限公司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20.11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20.11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cs="仿宋_GB2312" w:hint="eastAsia"/>
                <w:szCs w:val="21"/>
                <w:highlight w:val="yellow"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43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浙江鑫弈医疗器械有限公司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18.01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18.01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lastRenderedPageBreak/>
              <w:t>44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衢州红胜物流有限公司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24.57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24.57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45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衢州如期网络科技有限公司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14.39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14.39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46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浙江新苑建筑设计有限公司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15.1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15.1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47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衢州市信仁商贸有限公司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14.32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14.32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48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浙江仙鹤控股集团有限公司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14.27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14.27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49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浙江立行建筑劳务有限公司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23.51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23.51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50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杭州集信建筑劳务有限公司衢州分公司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</w:t>
            </w: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7.40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</w:t>
            </w: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7.40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51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浙江凯兴建筑劳务有限公司衢江廿里分公司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22.45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22.45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52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浙江宗驰建材有限公司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75.85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75.85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53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浙江宗</w:t>
            </w: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誉贸易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55.05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55.05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54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浙江鸿朝施工劳务有限公司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177.18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92.51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已按季兑现</w:t>
            </w:r>
            <w:r>
              <w:rPr>
                <w:rFonts w:ascii="仿宋_GB2312" w:eastAsia="仿宋_GB2312" w:hAnsi="仿宋_GB2312" w:cs="仿宋_GB2312"/>
                <w:szCs w:val="21"/>
              </w:rPr>
              <w:t>84.67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万元</w:t>
            </w: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55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衢州原绿再生资源有限公司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237.03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142.39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已按季兑现</w:t>
            </w:r>
            <w:r>
              <w:rPr>
                <w:rFonts w:ascii="仿宋_GB2312" w:eastAsia="仿宋_GB2312" w:hAnsi="仿宋_GB2312" w:cs="仿宋_GB2312"/>
                <w:szCs w:val="21"/>
              </w:rPr>
              <w:t>94.64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万元</w:t>
            </w: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56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衢州市久汇贸易有限公司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305.71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238.54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已按季兑现67.17万元</w:t>
            </w: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57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浙江天泰化工有限公司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102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23.37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已按季兑现</w:t>
            </w:r>
            <w:r>
              <w:rPr>
                <w:rFonts w:ascii="仿宋_GB2312" w:eastAsia="仿宋_GB2312" w:hAnsi="仿宋_GB2312" w:cs="仿宋_GB2312"/>
                <w:szCs w:val="21"/>
                <w:lang/>
              </w:rPr>
              <w:t>78.63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万元</w:t>
            </w: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58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浙江健一行医药零售连锁有限公司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64.2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64.2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59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浙江江南益寿堂医药连锁有限公司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18.15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18.15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60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衢州昊泽施工劳务有限公司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311.98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311.98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61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成都江禄建筑劳务有限公司衢州分公司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</w:t>
            </w: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31.60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</w:t>
            </w: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31.60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62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浙江凯兴建筑劳务有限公司衢江分公司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121.86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121.86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spacing w:line="0" w:lineRule="atLeast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63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衢州盛程建筑劳务有限公司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61.04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61.04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spacing w:line="0" w:lineRule="atLeast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64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成都胜轩建筑劳务有限公司衢州分公司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79.76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79.76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spacing w:line="0" w:lineRule="atLeast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65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浙江凯兴建筑劳务有限公司衢州分公司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118.82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118.82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spacing w:line="0" w:lineRule="atLeast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6</w:t>
            </w:r>
            <w:proofErr w:type="spellStart"/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6</w:t>
            </w:r>
            <w:proofErr w:type="spellEnd"/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衢州市衢江东方大酒店有限公司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38.91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38.91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spacing w:line="0" w:lineRule="atLeast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</w:tr>
      <w:tr w:rsidR="00081287" w:rsidTr="00A8670A">
        <w:trPr>
          <w:trHeight w:val="575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 w:hint="eastAsia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  <w:lang/>
              </w:rPr>
              <w:t>三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其他区服务业扶持政策奖励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kern w:val="0"/>
                <w:szCs w:val="21"/>
                <w:lang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center"/>
              <w:rPr>
                <w:rFonts w:ascii="黑体" w:eastAsia="黑体" w:hAnsi="黑体" w:cs="黑体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  <w:lang/>
              </w:rPr>
              <w:t>42.22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黑体" w:eastAsia="黑体" w:hAnsi="黑体" w:cs="黑体"/>
                <w:kern w:val="0"/>
                <w:szCs w:val="21"/>
                <w:lang/>
              </w:rPr>
            </w:pPr>
          </w:p>
        </w:tc>
      </w:tr>
      <w:tr w:rsidR="00081287" w:rsidTr="00A8670A">
        <w:trPr>
          <w:trHeight w:val="55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  <w:lang/>
              </w:rPr>
              <w:t>（一）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  <w:lang/>
              </w:rPr>
              <w:t>“个转企”财务代理服务费补贴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kern w:val="0"/>
                <w:szCs w:val="21"/>
                <w:lang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/>
                <w:kern w:val="0"/>
                <w:szCs w:val="21"/>
                <w:lang/>
              </w:rPr>
              <w:t>6.6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 w:hint="eastAsia"/>
                <w:kern w:val="0"/>
                <w:szCs w:val="21"/>
                <w:lang/>
              </w:rPr>
            </w:pPr>
          </w:p>
        </w:tc>
      </w:tr>
      <w:tr w:rsidR="00081287" w:rsidTr="00A8670A">
        <w:trPr>
          <w:trHeight w:val="49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6</w:t>
            </w: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7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衢州守诺农产品有限公司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0.6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hint="eastAsia"/>
              </w:rPr>
            </w:pPr>
          </w:p>
        </w:tc>
      </w:tr>
      <w:tr w:rsidR="00081287" w:rsidTr="00A8670A">
        <w:trPr>
          <w:trHeight w:val="525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lastRenderedPageBreak/>
              <w:t>6</w:t>
            </w: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8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衢州凌平农产品有限公司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0.6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hint="eastAsia"/>
              </w:rPr>
            </w:pPr>
          </w:p>
        </w:tc>
      </w:tr>
      <w:tr w:rsidR="00081287" w:rsidTr="00A8670A">
        <w:trPr>
          <w:trHeight w:val="49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6</w:t>
            </w: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9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衢州市美云农产品有限公司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0.6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hint="eastAsia"/>
              </w:rPr>
            </w:pPr>
          </w:p>
        </w:tc>
      </w:tr>
      <w:tr w:rsidR="00081287" w:rsidTr="00A8670A">
        <w:trPr>
          <w:trHeight w:val="505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70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衢州市衢江区彩林农产品有限公司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0.6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hint="eastAsia"/>
              </w:rPr>
            </w:pPr>
          </w:p>
        </w:tc>
      </w:tr>
      <w:tr w:rsidR="00081287" w:rsidTr="00A8670A">
        <w:trPr>
          <w:trHeight w:val="46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7</w:t>
            </w: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1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衢州市八哥农产品有限公司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0.6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hint="eastAsia"/>
              </w:rPr>
            </w:pPr>
          </w:p>
        </w:tc>
      </w:tr>
      <w:tr w:rsidR="00081287" w:rsidTr="00A8670A">
        <w:trPr>
          <w:trHeight w:val="505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7</w:t>
            </w: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2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衢州阿明蔬菜批发有限公司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0.6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hint="eastAsia"/>
              </w:rPr>
            </w:pPr>
          </w:p>
        </w:tc>
      </w:tr>
      <w:tr w:rsidR="00081287" w:rsidTr="00A8670A">
        <w:trPr>
          <w:trHeight w:val="49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7</w:t>
            </w: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3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衢州禾下土农产品有限公司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0.6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hint="eastAsia"/>
              </w:rPr>
            </w:pPr>
          </w:p>
        </w:tc>
      </w:tr>
      <w:tr w:rsidR="00081287" w:rsidTr="00A8670A">
        <w:trPr>
          <w:trHeight w:val="49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7</w:t>
            </w: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4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衢州老谢农产品有限公司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0.6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hint="eastAsia"/>
              </w:rPr>
            </w:pPr>
          </w:p>
        </w:tc>
      </w:tr>
      <w:tr w:rsidR="00081287" w:rsidTr="00A8670A">
        <w:trPr>
          <w:trHeight w:val="49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7</w:t>
            </w: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5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衢州华哥蔬菜批发有限公司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0.6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hint="eastAsia"/>
              </w:rPr>
            </w:pPr>
          </w:p>
        </w:tc>
      </w:tr>
      <w:tr w:rsidR="00081287" w:rsidTr="00A8670A">
        <w:trPr>
          <w:trHeight w:val="49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7</w:t>
            </w: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6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衢州市老叶农产品有限公司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0.6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hint="eastAsia"/>
              </w:rPr>
            </w:pPr>
          </w:p>
        </w:tc>
      </w:tr>
      <w:tr w:rsidR="00081287" w:rsidTr="00A8670A">
        <w:trPr>
          <w:trHeight w:val="525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7</w:t>
            </w:r>
            <w:proofErr w:type="spellStart"/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7</w:t>
            </w:r>
            <w:proofErr w:type="spellEnd"/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衢州寰宇食品有限公司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0.6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hint="eastAsia"/>
              </w:rPr>
            </w:pPr>
          </w:p>
        </w:tc>
      </w:tr>
      <w:tr w:rsidR="00081287" w:rsidTr="00A8670A">
        <w:trPr>
          <w:trHeight w:val="575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  <w:lang/>
              </w:rPr>
              <w:t>（二）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hint="eastAsia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  <w:lang/>
              </w:rPr>
              <w:t>小升规奖励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kern w:val="0"/>
                <w:szCs w:val="21"/>
                <w:lang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/>
                <w:kern w:val="0"/>
                <w:szCs w:val="21"/>
                <w:lang/>
              </w:rPr>
              <w:t>16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spacing w:line="0" w:lineRule="atLeast"/>
              <w:rPr>
                <w:rFonts w:ascii="仿宋_GB2312" w:eastAsia="仿宋_GB2312" w:hAnsi="仿宋_GB2312"/>
              </w:rPr>
            </w:pPr>
          </w:p>
        </w:tc>
      </w:tr>
      <w:tr w:rsidR="00081287" w:rsidTr="00A8670A">
        <w:trPr>
          <w:trHeight w:val="575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78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hint="eastAsia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衢州市胜通劳务服务有限公司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kern w:val="0"/>
                <w:szCs w:val="21"/>
                <w:lang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center"/>
              <w:rPr>
                <w:rFonts w:ascii="黑体" w:eastAsia="黑体" w:hAnsi="黑体" w:cs="黑体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spacing w:line="0" w:lineRule="atLeast"/>
              <w:jc w:val="left"/>
              <w:rPr>
                <w:rFonts w:ascii="仿宋_GB2312" w:eastAsia="仿宋_GB2312" w:hAnsi="仿宋_GB2312"/>
              </w:rPr>
            </w:pPr>
          </w:p>
        </w:tc>
      </w:tr>
      <w:tr w:rsidR="00081287" w:rsidTr="00A8670A">
        <w:trPr>
          <w:trHeight w:val="575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79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hint="eastAsia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衢州江松工程机械租赁有限公司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kern w:val="0"/>
                <w:szCs w:val="21"/>
                <w:lang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center"/>
              <w:rPr>
                <w:rFonts w:ascii="黑体" w:eastAsia="黑体" w:hAnsi="黑体" w:cs="黑体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/>
              </w:rPr>
            </w:pPr>
          </w:p>
        </w:tc>
      </w:tr>
      <w:tr w:rsidR="00081287" w:rsidTr="00A8670A">
        <w:trPr>
          <w:trHeight w:val="575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  <w:lang/>
              </w:rPr>
              <w:t>（三）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着力发展其他服务业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kern w:val="0"/>
                <w:szCs w:val="21"/>
                <w:lang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/>
                <w:kern w:val="0"/>
                <w:szCs w:val="21"/>
                <w:lang/>
              </w:rPr>
              <w:t>12.16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spacing w:line="0" w:lineRule="atLeast"/>
              <w:rPr>
                <w:rFonts w:ascii="仿宋_GB2312" w:eastAsia="仿宋_GB2312" w:hAnsi="仿宋_GB2312"/>
              </w:rPr>
            </w:pPr>
          </w:p>
        </w:tc>
      </w:tr>
      <w:tr w:rsidR="00081287" w:rsidTr="00A8670A">
        <w:trPr>
          <w:trHeight w:val="535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80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浙江广泽联合会计师事务所（普通合伙）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spacing w:line="0" w:lineRule="atLeast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上台阶奖励</w:t>
            </w:r>
          </w:p>
        </w:tc>
      </w:tr>
      <w:tr w:rsidR="00081287" w:rsidTr="00A8670A">
        <w:trPr>
          <w:trHeight w:val="52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81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衢州市胜通劳务服务有限公司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center"/>
              <w:rPr>
                <w:rFonts w:ascii="仿宋_GB2312" w:eastAsia="仿宋_GB2312" w:hAnsi="仿宋_GB2312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  <w:t>2.16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spacing w:line="0" w:lineRule="atLeast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上台阶奖励</w:t>
            </w:r>
          </w:p>
        </w:tc>
      </w:tr>
      <w:tr w:rsidR="00081287" w:rsidTr="00A8670A">
        <w:trPr>
          <w:trHeight w:val="575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82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衢州市广富物流有限公司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2020年度省科技型企业</w:t>
            </w:r>
          </w:p>
        </w:tc>
      </w:tr>
      <w:tr w:rsidR="00081287" w:rsidTr="00A8670A">
        <w:trPr>
          <w:trHeight w:val="52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  <w:lang/>
              </w:rPr>
              <w:t>（四）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支持连锁经营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kern w:val="0"/>
                <w:szCs w:val="21"/>
                <w:lang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center"/>
              <w:rPr>
                <w:rFonts w:ascii="黑体" w:eastAsia="黑体" w:hAnsi="黑体" w:cs="黑体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/>
                <w:kern w:val="0"/>
                <w:szCs w:val="21"/>
                <w:lang/>
              </w:rPr>
              <w:t>2.51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hint="eastAsia"/>
              </w:rPr>
            </w:pPr>
          </w:p>
        </w:tc>
      </w:tr>
      <w:tr w:rsidR="00081287" w:rsidTr="00A8670A">
        <w:trPr>
          <w:trHeight w:val="592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83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衢州市桔子花开超市有限公司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kern w:val="0"/>
                <w:szCs w:val="21"/>
                <w:lang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center"/>
              <w:rPr>
                <w:rFonts w:ascii="黑体" w:eastAsia="黑体" w:hAnsi="黑体" w:cs="黑体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2.51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hint="eastAsia"/>
              </w:rPr>
            </w:pPr>
          </w:p>
        </w:tc>
      </w:tr>
      <w:tr w:rsidR="00081287" w:rsidTr="00A8670A">
        <w:trPr>
          <w:trHeight w:val="592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  <w:lang/>
              </w:rPr>
              <w:t>（五）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开展数字化改造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kern w:val="0"/>
                <w:szCs w:val="21"/>
                <w:lang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  <w:lang/>
              </w:rPr>
              <w:t>4.95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hint="eastAsia"/>
              </w:rPr>
            </w:pPr>
          </w:p>
        </w:tc>
      </w:tr>
      <w:tr w:rsidR="00081287" w:rsidTr="00A8670A">
        <w:trPr>
          <w:trHeight w:val="592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84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浙江艾美家居有限公司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kern w:val="0"/>
                <w:szCs w:val="21"/>
                <w:lang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4.95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仿宋_GB2312"/>
                <w:szCs w:val="21"/>
                <w:lang/>
              </w:rPr>
              <w:t>2020</w:t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年入统企业</w:t>
            </w:r>
          </w:p>
        </w:tc>
      </w:tr>
      <w:tr w:rsidR="00081287" w:rsidTr="00A8670A">
        <w:trPr>
          <w:trHeight w:val="60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 w:hint="eastAsia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  <w:lang/>
              </w:rPr>
              <w:t>四</w:t>
            </w:r>
          </w:p>
        </w:tc>
        <w:tc>
          <w:tcPr>
            <w:tcW w:w="4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企业一事一议政策奖励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1073.79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</w:tr>
      <w:tr w:rsidR="00081287" w:rsidTr="00A8670A">
        <w:trPr>
          <w:trHeight w:val="582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85</w:t>
            </w:r>
          </w:p>
        </w:tc>
        <w:tc>
          <w:tcPr>
            <w:tcW w:w="4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衢州市林珊电子商务有限公司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313.34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</w:tr>
      <w:tr w:rsidR="00081287" w:rsidTr="00A8670A">
        <w:trPr>
          <w:trHeight w:val="59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86</w:t>
            </w:r>
          </w:p>
        </w:tc>
        <w:tc>
          <w:tcPr>
            <w:tcW w:w="4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衢州市宸帆网络科技有限公司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238.55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lastRenderedPageBreak/>
              <w:t>87</w:t>
            </w:r>
          </w:p>
        </w:tc>
        <w:tc>
          <w:tcPr>
            <w:tcW w:w="4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衢州市蛇蛇电子商务有限公司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87.22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88</w:t>
            </w:r>
          </w:p>
        </w:tc>
        <w:tc>
          <w:tcPr>
            <w:tcW w:w="4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衢州市樊樊电子商务有限公司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139.86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89</w:t>
            </w:r>
          </w:p>
        </w:tc>
        <w:tc>
          <w:tcPr>
            <w:tcW w:w="4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衢州市饰宸电子商务有限公司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73.75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90</w:t>
            </w:r>
          </w:p>
        </w:tc>
        <w:tc>
          <w:tcPr>
            <w:tcW w:w="4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衢州市童宸电子商务有限公司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221.07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2020年入统企业</w:t>
            </w: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 w:hint="eastAsia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  <w:lang/>
              </w:rPr>
              <w:t>五</w:t>
            </w:r>
          </w:p>
        </w:tc>
        <w:tc>
          <w:tcPr>
            <w:tcW w:w="4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其他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</w:p>
        </w:tc>
      </w:tr>
      <w:tr w:rsidR="00081287" w:rsidTr="00A8670A">
        <w:trPr>
          <w:trHeight w:val="48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91</w:t>
            </w:r>
          </w:p>
        </w:tc>
        <w:tc>
          <w:tcPr>
            <w:tcW w:w="4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浙江广泽会计师事务所（普通合伙）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审计费</w:t>
            </w:r>
          </w:p>
        </w:tc>
      </w:tr>
      <w:tr w:rsidR="00081287" w:rsidTr="00A8670A">
        <w:trPr>
          <w:trHeight w:val="465"/>
          <w:jc w:val="center"/>
        </w:trPr>
        <w:tc>
          <w:tcPr>
            <w:tcW w:w="5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 w:hint="eastAsia"/>
                <w:b/>
                <w:bCs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  <w:lang/>
              </w:rPr>
              <w:t>合   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b/>
                <w:bCs/>
                <w:kern w:val="0"/>
                <w:szCs w:val="21"/>
                <w:lang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3933.02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87" w:rsidRDefault="00081287" w:rsidP="00A8670A">
            <w:pPr>
              <w:rPr>
                <w:rFonts w:ascii="仿宋_GB2312" w:eastAsia="仿宋_GB2312" w:hAnsi="仿宋_GB2312" w:hint="eastAsia"/>
                <w:b/>
                <w:bCs/>
                <w:szCs w:val="21"/>
              </w:rPr>
            </w:pPr>
          </w:p>
        </w:tc>
      </w:tr>
    </w:tbl>
    <w:p w:rsidR="00A50181" w:rsidRDefault="00A50181"/>
    <w:sectPr w:rsidR="00A50181" w:rsidSect="00A50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ADE" w:rsidRDefault="00AE0ADE" w:rsidP="00081287">
      <w:r>
        <w:separator/>
      </w:r>
    </w:p>
  </w:endnote>
  <w:endnote w:type="continuationSeparator" w:id="0">
    <w:p w:rsidR="00AE0ADE" w:rsidRDefault="00AE0ADE" w:rsidP="00081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ADE" w:rsidRDefault="00AE0ADE" w:rsidP="00081287">
      <w:r>
        <w:separator/>
      </w:r>
    </w:p>
  </w:footnote>
  <w:footnote w:type="continuationSeparator" w:id="0">
    <w:p w:rsidR="00AE0ADE" w:rsidRDefault="00AE0ADE" w:rsidP="00081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287"/>
    <w:rsid w:val="00081287"/>
    <w:rsid w:val="000A7690"/>
    <w:rsid w:val="000B4761"/>
    <w:rsid w:val="001563B3"/>
    <w:rsid w:val="00310F3D"/>
    <w:rsid w:val="00637068"/>
    <w:rsid w:val="00660ECA"/>
    <w:rsid w:val="00990BEF"/>
    <w:rsid w:val="00A50181"/>
    <w:rsid w:val="00A90908"/>
    <w:rsid w:val="00A95D31"/>
    <w:rsid w:val="00AD64AC"/>
    <w:rsid w:val="00AE0ADE"/>
    <w:rsid w:val="00B61F13"/>
    <w:rsid w:val="00D7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3"/>
    <w:qFormat/>
    <w:rsid w:val="00310F3D"/>
    <w:pPr>
      <w:widowControl/>
      <w:shd w:val="clear" w:color="auto" w:fill="FAFAFA"/>
      <w:spacing w:line="560" w:lineRule="exact"/>
      <w:ind w:firstLineChars="200" w:firstLine="200"/>
    </w:pPr>
    <w:rPr>
      <w:rFonts w:ascii="微软雅黑" w:eastAsia="仿宋_GB2312" w:hAnsi="微软雅黑" w:cs="宋体"/>
      <w:kern w:val="0"/>
      <w:sz w:val="32"/>
      <w:szCs w:val="26"/>
    </w:rPr>
  </w:style>
  <w:style w:type="paragraph" w:styleId="a3">
    <w:name w:val="Normal (Web)"/>
    <w:basedOn w:val="a"/>
    <w:uiPriority w:val="99"/>
    <w:semiHidden/>
    <w:unhideWhenUsed/>
    <w:rsid w:val="00310F3D"/>
    <w:rPr>
      <w:rFonts w:eastAsiaTheme="minorEastAsia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081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8128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812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812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2021-07-26T00:44:00Z</dcterms:created>
  <dcterms:modified xsi:type="dcterms:W3CDTF">2021-07-26T00:44:00Z</dcterms:modified>
</cp:coreProperties>
</file>